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0FB" w:rsidRPr="00D0778B" w:rsidRDefault="008070FB" w:rsidP="008070FB">
      <w:pPr>
        <w:pStyle w:val="a4"/>
        <w:spacing w:before="0" w:beforeAutospacing="0" w:after="0" w:afterAutospacing="0"/>
        <w:jc w:val="right"/>
        <w:textAlignment w:val="baseline"/>
        <w:rPr>
          <w:rFonts w:ascii="Sakkal Majalla" w:eastAsia="+mn-ea" w:hAnsi="Sakkal Majalla" w:cs="Sakkal Majalla"/>
          <w:b/>
          <w:bCs/>
          <w:color w:val="083763"/>
          <w:kern w:val="24"/>
          <w:rtl/>
          <w:lang w:val="en-GB" w:bidi="ar-IQ"/>
        </w:rPr>
      </w:pPr>
      <w:r w:rsidRPr="00D0778B">
        <w:rPr>
          <w:rFonts w:ascii="Sakkal Majalla" w:eastAsia="+mn-ea" w:hAnsi="Sakkal Majalla" w:cs="Sakkal Majalla" w:hint="cs"/>
          <w:b/>
          <w:bCs/>
          <w:color w:val="083763"/>
          <w:kern w:val="24"/>
          <w:rtl/>
          <w:lang w:val="en-GB" w:bidi="ar-IQ"/>
        </w:rPr>
        <w:t>جامعة البصرة</w:t>
      </w:r>
    </w:p>
    <w:p w:rsidR="008070FB" w:rsidRPr="00D0778B" w:rsidRDefault="008070FB" w:rsidP="008070FB">
      <w:pPr>
        <w:pStyle w:val="a4"/>
        <w:spacing w:before="0" w:beforeAutospacing="0" w:after="0" w:afterAutospacing="0"/>
        <w:jc w:val="right"/>
        <w:textAlignment w:val="baseline"/>
        <w:rPr>
          <w:rFonts w:ascii="Sakkal Majalla" w:eastAsia="+mn-ea" w:hAnsi="Sakkal Majalla" w:cs="Sakkal Majalla"/>
          <w:b/>
          <w:bCs/>
          <w:color w:val="083763"/>
          <w:kern w:val="24"/>
          <w:rtl/>
          <w:lang w:val="en-GB" w:bidi="ar-IQ"/>
        </w:rPr>
      </w:pPr>
      <w:r w:rsidRPr="00D0778B">
        <w:rPr>
          <w:rFonts w:ascii="Sakkal Majalla" w:eastAsia="+mn-ea" w:hAnsi="Sakkal Majalla" w:cs="Sakkal Majalla" w:hint="cs"/>
          <w:b/>
          <w:bCs/>
          <w:color w:val="083763"/>
          <w:kern w:val="24"/>
          <w:rtl/>
          <w:lang w:val="en-GB" w:bidi="ar-IQ"/>
        </w:rPr>
        <w:t>كلية الزراعة</w:t>
      </w:r>
    </w:p>
    <w:p w:rsidR="008070FB" w:rsidRDefault="008070FB" w:rsidP="008070FB">
      <w:pPr>
        <w:pStyle w:val="a4"/>
        <w:spacing w:before="0" w:beforeAutospacing="0" w:after="0" w:afterAutospacing="0"/>
        <w:jc w:val="right"/>
        <w:textAlignment w:val="baseline"/>
        <w:rPr>
          <w:rFonts w:ascii="Sakkal Majalla" w:eastAsia="+mn-ea" w:hAnsi="Sakkal Majalla" w:cs="Sakkal Majalla"/>
          <w:b/>
          <w:bCs/>
          <w:color w:val="083763"/>
          <w:kern w:val="24"/>
          <w:sz w:val="56"/>
          <w:szCs w:val="56"/>
          <w:rtl/>
          <w:lang w:val="en-GB" w:bidi="ar-IQ"/>
        </w:rPr>
      </w:pPr>
      <w:r w:rsidRPr="00D0778B">
        <w:rPr>
          <w:rFonts w:ascii="Sakkal Majalla" w:eastAsia="+mn-ea" w:hAnsi="Sakkal Majalla" w:cs="Sakkal Majalla" w:hint="cs"/>
          <w:b/>
          <w:bCs/>
          <w:color w:val="083763"/>
          <w:kern w:val="24"/>
          <w:rtl/>
          <w:lang w:val="en-GB" w:bidi="ar-IQ"/>
        </w:rPr>
        <w:t>قسم علوم الاغذية</w:t>
      </w:r>
    </w:p>
    <w:p w:rsidR="008070FB" w:rsidRPr="00D0778B" w:rsidRDefault="008070FB" w:rsidP="008070FB">
      <w:pPr>
        <w:pStyle w:val="a4"/>
        <w:spacing w:before="0" w:beforeAutospacing="0" w:after="0" w:afterAutospacing="0"/>
        <w:jc w:val="right"/>
        <w:textAlignment w:val="baseline"/>
        <w:rPr>
          <w:rFonts w:ascii="Sakkal Majalla" w:eastAsia="+mn-ea" w:hAnsi="Sakkal Majalla" w:cs="Sakkal Majalla"/>
          <w:b/>
          <w:bCs/>
          <w:color w:val="083763"/>
          <w:kern w:val="24"/>
          <w:sz w:val="56"/>
          <w:szCs w:val="56"/>
          <w:rtl/>
          <w:lang w:val="en-GB" w:bidi="ar-IQ"/>
        </w:rPr>
      </w:pPr>
    </w:p>
    <w:p w:rsidR="008070FB" w:rsidRDefault="008070FB" w:rsidP="008070FB">
      <w:pPr>
        <w:pStyle w:val="a4"/>
        <w:spacing w:before="0" w:beforeAutospacing="0" w:after="0" w:afterAutospacing="0"/>
        <w:jc w:val="center"/>
        <w:textAlignment w:val="baseline"/>
        <w:rPr>
          <w:rFonts w:ascii="Sakkal Majalla" w:eastAsia="+mn-ea" w:hAnsi="Sakkal Majalla" w:cs="Sakkal Majalla"/>
          <w:b/>
          <w:bCs/>
          <w:color w:val="083763"/>
          <w:kern w:val="24"/>
          <w:sz w:val="56"/>
          <w:szCs w:val="56"/>
          <w:rtl/>
          <w:lang w:bidi="ar-IQ"/>
        </w:rPr>
      </w:pPr>
    </w:p>
    <w:p w:rsidR="008070FB" w:rsidRPr="008D1AAB" w:rsidRDefault="008070FB" w:rsidP="008070FB">
      <w:pPr>
        <w:rPr>
          <w:rtl/>
        </w:rPr>
      </w:pPr>
    </w:p>
    <w:p w:rsidR="008070FB" w:rsidRDefault="008070FB" w:rsidP="008070FB">
      <w:pPr>
        <w:pStyle w:val="a4"/>
        <w:spacing w:before="0" w:beforeAutospacing="0" w:after="0" w:afterAutospacing="0"/>
        <w:jc w:val="center"/>
        <w:textAlignment w:val="baseline"/>
        <w:rPr>
          <w:rFonts w:ascii="Sakkal Majalla" w:eastAsia="+mn-ea" w:hAnsi="Sakkal Majalla" w:cs="Sakkal Majalla"/>
          <w:b/>
          <w:bCs/>
          <w:color w:val="083763"/>
          <w:kern w:val="24"/>
          <w:sz w:val="56"/>
          <w:szCs w:val="56"/>
          <w:rtl/>
          <w:lang w:bidi="ar-IQ"/>
        </w:rPr>
      </w:pPr>
    </w:p>
    <w:p w:rsidR="008070FB" w:rsidRDefault="008070FB" w:rsidP="008070FB">
      <w:pPr>
        <w:pStyle w:val="a4"/>
        <w:spacing w:before="0" w:beforeAutospacing="0" w:after="0" w:afterAutospacing="0"/>
        <w:jc w:val="center"/>
        <w:textAlignment w:val="baseline"/>
        <w:rPr>
          <w:rFonts w:ascii="Sakkal Majalla" w:eastAsia="+mn-ea" w:hAnsi="Sakkal Majalla" w:cs="Sakkal Majalla"/>
          <w:b/>
          <w:bCs/>
          <w:color w:val="083763"/>
          <w:kern w:val="24"/>
          <w:sz w:val="56"/>
          <w:szCs w:val="56"/>
          <w:rtl/>
          <w:lang w:bidi="ar-IQ"/>
        </w:rPr>
      </w:pPr>
    </w:p>
    <w:p w:rsidR="008070FB" w:rsidRPr="00D0778B" w:rsidRDefault="002D41E9" w:rsidP="008070FB">
      <w:pPr>
        <w:pStyle w:val="a4"/>
        <w:spacing w:before="0" w:beforeAutospacing="0" w:after="0" w:afterAutospacing="0"/>
        <w:jc w:val="center"/>
        <w:textAlignment w:val="baseline"/>
        <w:rPr>
          <w:rFonts w:ascii="Simplified Arabic" w:eastAsia="+mn-ea" w:hAnsi="Simplified Arabic" w:cs="Simplified Arabic"/>
          <w:b/>
          <w:bCs/>
          <w:color w:val="083763"/>
          <w:kern w:val="24"/>
          <w:sz w:val="36"/>
          <w:szCs w:val="36"/>
          <w:lang w:val="en-GB" w:bidi="ar-IQ"/>
        </w:rPr>
      </w:pPr>
      <w:r>
        <w:rPr>
          <w:rFonts w:ascii="Simplified Arabic" w:eastAsia="+mn-ea" w:hAnsi="Simplified Arabic" w:cs="Simplified Arabic" w:hint="cs"/>
          <w:b/>
          <w:bCs/>
          <w:color w:val="083763"/>
          <w:kern w:val="24"/>
          <w:sz w:val="36"/>
          <w:szCs w:val="36"/>
          <w:rtl/>
          <w:lang w:bidi="ar-IQ"/>
        </w:rPr>
        <w:t xml:space="preserve">المنظمات الدولية </w:t>
      </w:r>
      <w:proofErr w:type="spellStart"/>
      <w:r>
        <w:rPr>
          <w:rFonts w:ascii="Simplified Arabic" w:eastAsia="+mn-ea" w:hAnsi="Simplified Arabic" w:cs="Simplified Arabic" w:hint="cs"/>
          <w:b/>
          <w:bCs/>
          <w:color w:val="083763"/>
          <w:kern w:val="24"/>
          <w:sz w:val="36"/>
          <w:szCs w:val="36"/>
          <w:rtl/>
          <w:lang w:bidi="ar-IQ"/>
        </w:rPr>
        <w:t>المسوؤلة</w:t>
      </w:r>
      <w:proofErr w:type="spellEnd"/>
      <w:r>
        <w:rPr>
          <w:rFonts w:ascii="Simplified Arabic" w:eastAsia="+mn-ea" w:hAnsi="Simplified Arabic" w:cs="Simplified Arabic" w:hint="cs"/>
          <w:b/>
          <w:bCs/>
          <w:color w:val="083763"/>
          <w:kern w:val="24"/>
          <w:sz w:val="36"/>
          <w:szCs w:val="36"/>
          <w:rtl/>
          <w:lang w:bidi="ar-IQ"/>
        </w:rPr>
        <w:t xml:space="preserve"> عن سلامة الاغذية وجودتها وحماية المستهلك</w:t>
      </w:r>
    </w:p>
    <w:p w:rsidR="008070FB" w:rsidRPr="00D0778B" w:rsidRDefault="002D41E9" w:rsidP="002D41E9">
      <w:pPr>
        <w:pStyle w:val="a4"/>
        <w:spacing w:before="0" w:beforeAutospacing="0" w:after="0" w:afterAutospacing="0"/>
        <w:jc w:val="center"/>
        <w:textAlignment w:val="baseline"/>
        <w:rPr>
          <w:rFonts w:asciiTheme="majorBidi" w:eastAsia="+mn-ea" w:hAnsiTheme="majorBidi" w:cstheme="majorBidi"/>
          <w:b/>
          <w:bCs/>
          <w:color w:val="083763"/>
          <w:kern w:val="24"/>
          <w:sz w:val="36"/>
          <w:szCs w:val="36"/>
          <w:lang w:bidi="ar-IQ"/>
        </w:rPr>
      </w:pPr>
      <w:r w:rsidRPr="002D41E9">
        <w:rPr>
          <w:rFonts w:asciiTheme="majorBidi" w:eastAsia="+mn-ea" w:hAnsiTheme="majorBidi" w:cstheme="majorBidi"/>
          <w:b/>
          <w:bCs/>
          <w:color w:val="083763"/>
          <w:kern w:val="24"/>
          <w:sz w:val="36"/>
          <w:szCs w:val="36"/>
          <w:lang w:bidi="ar-IQ"/>
        </w:rPr>
        <w:t>Organization</w:t>
      </w:r>
      <w:r>
        <w:rPr>
          <w:rFonts w:asciiTheme="majorBidi" w:eastAsia="+mn-ea" w:hAnsiTheme="majorBidi" w:cstheme="majorBidi"/>
          <w:b/>
          <w:bCs/>
          <w:color w:val="083763"/>
          <w:kern w:val="24"/>
          <w:sz w:val="36"/>
          <w:szCs w:val="36"/>
          <w:lang w:bidi="ar-IQ"/>
        </w:rPr>
        <w:t xml:space="preserve"> I</w:t>
      </w:r>
      <w:r w:rsidRPr="002D41E9">
        <w:rPr>
          <w:rFonts w:asciiTheme="majorBidi" w:eastAsia="+mn-ea" w:hAnsiTheme="majorBidi" w:cstheme="majorBidi"/>
          <w:b/>
          <w:bCs/>
          <w:color w:val="083763"/>
          <w:kern w:val="24"/>
          <w:sz w:val="36"/>
          <w:szCs w:val="36"/>
          <w:lang w:bidi="ar-IQ"/>
        </w:rPr>
        <w:t>nternationality</w:t>
      </w:r>
      <w:r>
        <w:rPr>
          <w:rFonts w:asciiTheme="majorBidi" w:eastAsia="+mn-ea" w:hAnsiTheme="majorBidi" w:cstheme="majorBidi"/>
          <w:b/>
          <w:bCs/>
          <w:color w:val="083763"/>
          <w:kern w:val="24"/>
          <w:sz w:val="36"/>
          <w:szCs w:val="36"/>
          <w:lang w:bidi="ar-IQ"/>
        </w:rPr>
        <w:t xml:space="preserve"> R</w:t>
      </w:r>
      <w:r w:rsidRPr="002D41E9">
        <w:rPr>
          <w:rFonts w:asciiTheme="majorBidi" w:eastAsia="+mn-ea" w:hAnsiTheme="majorBidi" w:cstheme="majorBidi"/>
          <w:b/>
          <w:bCs/>
          <w:color w:val="083763"/>
          <w:kern w:val="24"/>
          <w:sz w:val="36"/>
          <w:szCs w:val="36"/>
          <w:lang w:bidi="ar-IQ"/>
        </w:rPr>
        <w:t>esponsible</w:t>
      </w:r>
      <w:r>
        <w:rPr>
          <w:rFonts w:asciiTheme="majorBidi" w:eastAsia="+mn-ea" w:hAnsiTheme="majorBidi" w:cstheme="majorBidi"/>
          <w:b/>
          <w:bCs/>
          <w:color w:val="083763"/>
          <w:kern w:val="24"/>
          <w:sz w:val="36"/>
          <w:szCs w:val="36"/>
          <w:lang w:bidi="ar-IQ"/>
        </w:rPr>
        <w:t xml:space="preserve"> Of Food S</w:t>
      </w:r>
      <w:r w:rsidRPr="002D41E9">
        <w:rPr>
          <w:rFonts w:asciiTheme="majorBidi" w:eastAsia="+mn-ea" w:hAnsiTheme="majorBidi" w:cstheme="majorBidi"/>
          <w:b/>
          <w:bCs/>
          <w:color w:val="083763"/>
          <w:kern w:val="24"/>
          <w:sz w:val="36"/>
          <w:szCs w:val="36"/>
          <w:lang w:bidi="ar-IQ"/>
        </w:rPr>
        <w:t>afety</w:t>
      </w:r>
      <w:r>
        <w:rPr>
          <w:rFonts w:asciiTheme="majorBidi" w:eastAsia="+mn-ea" w:hAnsiTheme="majorBidi" w:cstheme="majorBidi"/>
          <w:b/>
          <w:bCs/>
          <w:color w:val="083763"/>
          <w:kern w:val="24"/>
          <w:sz w:val="36"/>
          <w:szCs w:val="36"/>
          <w:lang w:bidi="ar-IQ"/>
        </w:rPr>
        <w:t xml:space="preserve">, </w:t>
      </w:r>
      <w:r w:rsidR="008070FB">
        <w:rPr>
          <w:rFonts w:asciiTheme="majorBidi" w:eastAsia="+mn-ea" w:hAnsiTheme="majorBidi" w:cstheme="majorBidi"/>
          <w:b/>
          <w:bCs/>
          <w:color w:val="083763"/>
          <w:kern w:val="24"/>
          <w:sz w:val="36"/>
          <w:szCs w:val="36"/>
          <w:lang w:bidi="ar-IQ"/>
        </w:rPr>
        <w:t>Q</w:t>
      </w:r>
      <w:r w:rsidR="008070FB" w:rsidRPr="001E14AD">
        <w:rPr>
          <w:rFonts w:asciiTheme="majorBidi" w:eastAsia="+mn-ea" w:hAnsiTheme="majorBidi" w:cstheme="majorBidi"/>
          <w:b/>
          <w:bCs/>
          <w:color w:val="083763"/>
          <w:kern w:val="24"/>
          <w:sz w:val="36"/>
          <w:szCs w:val="36"/>
          <w:lang w:bidi="ar-IQ"/>
        </w:rPr>
        <w:t>uantity</w:t>
      </w:r>
      <w:r w:rsidR="008070FB" w:rsidRPr="001E14AD">
        <w:t xml:space="preserve"> </w:t>
      </w:r>
      <w:r>
        <w:rPr>
          <w:rFonts w:asciiTheme="majorBidi" w:eastAsia="+mn-ea" w:hAnsiTheme="majorBidi" w:cstheme="majorBidi"/>
          <w:b/>
          <w:bCs/>
          <w:color w:val="083763"/>
          <w:kern w:val="24"/>
          <w:sz w:val="36"/>
          <w:szCs w:val="36"/>
          <w:lang w:bidi="ar-IQ"/>
        </w:rPr>
        <w:t>And P</w:t>
      </w:r>
      <w:r w:rsidRPr="002D41E9">
        <w:rPr>
          <w:rFonts w:asciiTheme="majorBidi" w:eastAsia="+mn-ea" w:hAnsiTheme="majorBidi" w:cstheme="majorBidi"/>
          <w:b/>
          <w:bCs/>
          <w:color w:val="083763"/>
          <w:kern w:val="24"/>
          <w:sz w:val="36"/>
          <w:szCs w:val="36"/>
          <w:lang w:bidi="ar-IQ"/>
        </w:rPr>
        <w:t xml:space="preserve">rotection </w:t>
      </w:r>
      <w:r w:rsidR="008070FB">
        <w:rPr>
          <w:rFonts w:asciiTheme="majorBidi" w:eastAsia="+mn-ea" w:hAnsiTheme="majorBidi" w:cstheme="majorBidi"/>
          <w:b/>
          <w:bCs/>
          <w:color w:val="083763"/>
          <w:kern w:val="24"/>
          <w:sz w:val="36"/>
          <w:szCs w:val="36"/>
          <w:lang w:bidi="ar-IQ"/>
        </w:rPr>
        <w:t xml:space="preserve">Of </w:t>
      </w:r>
      <w:r w:rsidRPr="002D41E9">
        <w:rPr>
          <w:rFonts w:asciiTheme="majorBidi" w:eastAsia="+mn-ea" w:hAnsiTheme="majorBidi" w:cstheme="majorBidi"/>
          <w:b/>
          <w:bCs/>
          <w:color w:val="083763"/>
          <w:kern w:val="24"/>
          <w:sz w:val="36"/>
          <w:szCs w:val="36"/>
          <w:lang w:bidi="ar-IQ"/>
        </w:rPr>
        <w:t xml:space="preserve">Consumed </w:t>
      </w:r>
    </w:p>
    <w:p w:rsidR="008070FB" w:rsidRPr="009C7CF1" w:rsidRDefault="008070FB" w:rsidP="008070FB">
      <w:pPr>
        <w:pStyle w:val="a4"/>
        <w:bidi/>
        <w:spacing w:before="0" w:beforeAutospacing="0" w:after="0" w:afterAutospacing="0"/>
        <w:jc w:val="both"/>
        <w:textAlignment w:val="baseline"/>
        <w:rPr>
          <w:b/>
          <w:bCs/>
          <w:caps/>
          <w:color w:val="FF0000"/>
          <w:sz w:val="48"/>
          <w:szCs w:val="48"/>
          <w:rtl/>
          <w:lang w:bidi="ar-IQ"/>
        </w:rPr>
      </w:pPr>
    </w:p>
    <w:p w:rsidR="008070FB" w:rsidRDefault="008070FB" w:rsidP="008070FB">
      <w:pPr>
        <w:pStyle w:val="a4"/>
        <w:bidi/>
        <w:spacing w:before="0" w:beforeAutospacing="0" w:after="0" w:afterAutospacing="0"/>
        <w:jc w:val="both"/>
        <w:textAlignment w:val="baseline"/>
        <w:rPr>
          <w:b/>
          <w:bCs/>
          <w:caps/>
          <w:color w:val="FF0000"/>
          <w:sz w:val="48"/>
          <w:szCs w:val="48"/>
          <w:rtl/>
        </w:rPr>
      </w:pPr>
    </w:p>
    <w:p w:rsidR="008070FB" w:rsidRDefault="008070FB" w:rsidP="008070FB">
      <w:pPr>
        <w:pStyle w:val="a4"/>
        <w:bidi/>
        <w:spacing w:before="0" w:beforeAutospacing="0" w:after="0" w:afterAutospacing="0"/>
        <w:jc w:val="both"/>
        <w:textAlignment w:val="baseline"/>
        <w:rPr>
          <w:b/>
          <w:bCs/>
          <w:caps/>
          <w:color w:val="FF0000"/>
          <w:sz w:val="48"/>
          <w:szCs w:val="48"/>
          <w:rtl/>
        </w:rPr>
      </w:pPr>
    </w:p>
    <w:p w:rsidR="008070FB" w:rsidRDefault="008070FB" w:rsidP="008070FB">
      <w:pPr>
        <w:pStyle w:val="a4"/>
        <w:bidi/>
        <w:spacing w:before="0" w:beforeAutospacing="0" w:after="0" w:afterAutospacing="0"/>
        <w:jc w:val="center"/>
        <w:textAlignment w:val="baseline"/>
        <w:rPr>
          <w:rFonts w:ascii="Simplified Arabic" w:hAnsi="Simplified Arabic" w:cs="Simplified Arabic"/>
          <w:b/>
          <w:bCs/>
          <w:caps/>
          <w:color w:val="FF0000"/>
          <w:sz w:val="28"/>
          <w:szCs w:val="28"/>
          <w:rtl/>
        </w:rPr>
      </w:pPr>
    </w:p>
    <w:p w:rsidR="008070FB" w:rsidRPr="00C24E71" w:rsidRDefault="008070FB" w:rsidP="00C24E71">
      <w:pPr>
        <w:pStyle w:val="a4"/>
        <w:bidi/>
        <w:spacing w:before="0" w:beforeAutospacing="0" w:after="0" w:afterAutospacing="0"/>
        <w:jc w:val="center"/>
        <w:textAlignment w:val="baseline"/>
        <w:rPr>
          <w:rFonts w:ascii="Simplified Arabic" w:hAnsi="Simplified Arabic" w:cs="Simplified Arabic"/>
          <w:b/>
          <w:bCs/>
          <w:caps/>
          <w:color w:val="FF0000"/>
          <w:sz w:val="44"/>
          <w:szCs w:val="44"/>
          <w:rtl/>
        </w:rPr>
      </w:pPr>
      <w:r w:rsidRPr="00C24E71">
        <w:rPr>
          <w:rFonts w:ascii="Simplified Arabic" w:hAnsi="Simplified Arabic" w:cs="Simplified Arabic"/>
          <w:b/>
          <w:bCs/>
          <w:caps/>
          <w:color w:val="FF0000"/>
          <w:sz w:val="44"/>
          <w:szCs w:val="44"/>
          <w:rtl/>
        </w:rPr>
        <w:t>الاستاذ الدكتورة خديجة صادق جعفر الحسيني</w:t>
      </w:r>
    </w:p>
    <w:p w:rsidR="004365F9" w:rsidRDefault="004365F9" w:rsidP="001E5CD4">
      <w:pPr>
        <w:rPr>
          <w:rtl/>
        </w:rPr>
      </w:pPr>
    </w:p>
    <w:p w:rsidR="008070FB" w:rsidRDefault="008070FB" w:rsidP="001E5CD4">
      <w:pPr>
        <w:rPr>
          <w:rtl/>
        </w:rPr>
      </w:pPr>
    </w:p>
    <w:p w:rsidR="008070FB" w:rsidRDefault="008070FB" w:rsidP="001E5CD4">
      <w:pPr>
        <w:rPr>
          <w:rtl/>
        </w:rPr>
      </w:pPr>
    </w:p>
    <w:p w:rsidR="008070FB" w:rsidRDefault="008070FB" w:rsidP="001E5CD4">
      <w:pPr>
        <w:rPr>
          <w:rtl/>
        </w:rPr>
      </w:pPr>
    </w:p>
    <w:p w:rsidR="00C24E71" w:rsidRDefault="00C24E71" w:rsidP="001E5CD4">
      <w:pPr>
        <w:rPr>
          <w:rtl/>
        </w:rPr>
      </w:pPr>
    </w:p>
    <w:p w:rsidR="00C24E71" w:rsidRDefault="00C24E71" w:rsidP="001E5CD4">
      <w:pPr>
        <w:rPr>
          <w:rtl/>
        </w:rPr>
      </w:pPr>
    </w:p>
    <w:p w:rsidR="00C24E71" w:rsidRDefault="00C24E71" w:rsidP="001E5CD4">
      <w:pPr>
        <w:rPr>
          <w:rtl/>
        </w:rPr>
      </w:pPr>
    </w:p>
    <w:p w:rsidR="00C24E71" w:rsidRDefault="00C24E71" w:rsidP="001E5CD4">
      <w:pPr>
        <w:rPr>
          <w:rtl/>
        </w:rPr>
      </w:pPr>
    </w:p>
    <w:p w:rsidR="00C24E71" w:rsidRDefault="00C24E71" w:rsidP="001E5CD4">
      <w:pPr>
        <w:rPr>
          <w:rtl/>
        </w:rPr>
      </w:pPr>
    </w:p>
    <w:p w:rsidR="008070FB" w:rsidRDefault="008070FB" w:rsidP="001E5CD4">
      <w:pPr>
        <w:rPr>
          <w:rtl/>
        </w:rPr>
      </w:pPr>
    </w:p>
    <w:p w:rsidR="008070FB" w:rsidRDefault="008070FB" w:rsidP="008070FB">
      <w:pPr>
        <w:pStyle w:val="a4"/>
        <w:bidi/>
        <w:spacing w:before="0" w:beforeAutospacing="0" w:after="0" w:afterAutospacing="0"/>
        <w:jc w:val="both"/>
        <w:textAlignment w:val="baseline"/>
        <w:rPr>
          <w:rFonts w:ascii="Estrangelo Edessa" w:eastAsia="+mn-ea" w:hAnsi="AF_Diwani"/>
          <w:b/>
          <w:bCs/>
          <w:color w:val="115964"/>
          <w:kern w:val="24"/>
          <w:sz w:val="56"/>
          <w:szCs w:val="56"/>
          <w:rtl/>
          <w:lang w:bidi="ar-IQ"/>
        </w:rPr>
      </w:pPr>
      <w:r w:rsidRPr="00380F0A">
        <w:rPr>
          <w:rFonts w:hint="cs"/>
          <w:b/>
          <w:bCs/>
          <w:caps/>
          <w:color w:val="FF0000"/>
          <w:sz w:val="48"/>
          <w:szCs w:val="48"/>
          <w:rtl/>
        </w:rPr>
        <w:lastRenderedPageBreak/>
        <w:t>ال</w:t>
      </w:r>
      <w:r w:rsidRPr="00380F0A">
        <w:rPr>
          <w:b/>
          <w:bCs/>
          <w:caps/>
          <w:color w:val="FF0000"/>
          <w:sz w:val="48"/>
          <w:szCs w:val="48"/>
          <w:rtl/>
        </w:rPr>
        <w:t>مقدِّمة</w:t>
      </w:r>
      <w:r w:rsidRPr="00380F0A">
        <w:rPr>
          <w:rFonts w:ascii="Estrangelo Edessa" w:eastAsia="+mn-ea" w:hAnsi="AF_Diwani" w:hint="cs"/>
          <w:b/>
          <w:bCs/>
          <w:color w:val="FF0000"/>
          <w:kern w:val="24"/>
          <w:sz w:val="48"/>
          <w:szCs w:val="48"/>
          <w:rtl/>
        </w:rPr>
        <w:t>:</w:t>
      </w:r>
    </w:p>
    <w:p w:rsidR="002D5E5F" w:rsidRPr="00034F53" w:rsidRDefault="002D5E5F" w:rsidP="006E65EC">
      <w:pPr>
        <w:spacing w:after="0" w:line="264" w:lineRule="auto"/>
        <w:jc w:val="both"/>
        <w:rPr>
          <w:rFonts w:ascii="Simplified Arabic" w:eastAsia="Times New Roman" w:hAnsi="Simplified Arabic" w:cs="Simplified Arabic"/>
          <w:color w:val="000000"/>
          <w:sz w:val="28"/>
          <w:szCs w:val="28"/>
          <w:rtl/>
          <w:lang w:bidi="ar-IQ"/>
        </w:rPr>
      </w:pPr>
      <w:r w:rsidRPr="00B41A28">
        <w:rPr>
          <w:rFonts w:asciiTheme="majorBidi" w:eastAsia="Times New Roman" w:hAnsiTheme="majorBidi" w:cstheme="majorBidi" w:hint="cs"/>
          <w:b/>
          <w:bCs/>
          <w:color w:val="000000"/>
          <w:sz w:val="28"/>
          <w:szCs w:val="28"/>
          <w:rtl/>
        </w:rPr>
        <w:t xml:space="preserve"> </w:t>
      </w:r>
      <w:r w:rsidR="00FC2487">
        <w:rPr>
          <w:rFonts w:asciiTheme="majorBidi" w:eastAsia="Times New Roman" w:hAnsiTheme="majorBidi" w:cstheme="majorBidi" w:hint="cs"/>
          <w:b/>
          <w:bCs/>
          <w:color w:val="000000"/>
          <w:sz w:val="28"/>
          <w:szCs w:val="28"/>
          <w:rtl/>
        </w:rPr>
        <w:t xml:space="preserve">  </w:t>
      </w:r>
      <w:r w:rsidRPr="00B41A28">
        <w:rPr>
          <w:rFonts w:asciiTheme="majorBidi" w:eastAsia="Times New Roman" w:hAnsiTheme="majorBidi" w:cstheme="majorBidi" w:hint="cs"/>
          <w:b/>
          <w:bCs/>
          <w:color w:val="000000"/>
          <w:sz w:val="28"/>
          <w:szCs w:val="28"/>
          <w:rtl/>
        </w:rPr>
        <w:t xml:space="preserve"> </w:t>
      </w:r>
      <w:r w:rsidRPr="00034F53">
        <w:rPr>
          <w:rFonts w:ascii="Simplified Arabic" w:eastAsia="Times New Roman" w:hAnsi="Simplified Arabic" w:cs="Simplified Arabic"/>
          <w:color w:val="000000"/>
          <w:sz w:val="28"/>
          <w:szCs w:val="28"/>
          <w:rtl/>
        </w:rPr>
        <w:t>سلامة الأغذية هي قضية أساسية</w:t>
      </w:r>
      <w:r>
        <w:rPr>
          <w:rFonts w:ascii="Simplified Arabic" w:eastAsia="Times New Roman" w:hAnsi="Simplified Arabic" w:cs="Simplified Arabic"/>
          <w:color w:val="000000"/>
          <w:sz w:val="28"/>
          <w:szCs w:val="28"/>
          <w:rtl/>
        </w:rPr>
        <w:t xml:space="preserve"> في الصحة العامة</w:t>
      </w:r>
      <w:r w:rsidRPr="00034F53">
        <w:rPr>
          <w:rFonts w:ascii="Simplified Arabic" w:eastAsia="Times New Roman" w:hAnsi="Simplified Arabic" w:cs="Simplified Arabic"/>
          <w:color w:val="000000"/>
          <w:sz w:val="28"/>
          <w:szCs w:val="28"/>
          <w:rtl/>
        </w:rPr>
        <w:t xml:space="preserve">. وتُعتبر الأمراض المنقولة بالأغذية بسبب كائنات مُمرضة ميكروبية أو </w:t>
      </w:r>
      <w:proofErr w:type="spellStart"/>
      <w:r w:rsidRPr="00034F53">
        <w:rPr>
          <w:rFonts w:ascii="Simplified Arabic" w:eastAsia="Times New Roman" w:hAnsi="Simplified Arabic" w:cs="Simplified Arabic"/>
          <w:color w:val="000000"/>
          <w:sz w:val="28"/>
          <w:szCs w:val="28"/>
          <w:rtl/>
        </w:rPr>
        <w:t>توكسينات</w:t>
      </w:r>
      <w:proofErr w:type="spellEnd"/>
      <w:r w:rsidRPr="00034F53">
        <w:rPr>
          <w:rFonts w:ascii="Simplified Arabic" w:eastAsia="Times New Roman" w:hAnsi="Simplified Arabic" w:cs="Simplified Arabic"/>
          <w:color w:val="000000"/>
          <w:sz w:val="28"/>
          <w:szCs w:val="28"/>
          <w:rtl/>
        </w:rPr>
        <w:t xml:space="preserve"> بيولوجية وملوثات كيميائية تهديداً كبيرا لصحة آلاف ال</w:t>
      </w:r>
      <w:r w:rsidR="00FC2487">
        <w:rPr>
          <w:rFonts w:ascii="Simplified Arabic" w:eastAsia="Times New Roman" w:hAnsi="Simplified Arabic" w:cs="Simplified Arabic"/>
          <w:color w:val="000000"/>
          <w:sz w:val="28"/>
          <w:szCs w:val="28"/>
          <w:rtl/>
        </w:rPr>
        <w:t>ملايين من ال</w:t>
      </w:r>
      <w:r w:rsidR="00FC2487">
        <w:rPr>
          <w:rFonts w:ascii="Simplified Arabic" w:eastAsia="Times New Roman" w:hAnsi="Simplified Arabic" w:cs="Simplified Arabic" w:hint="cs"/>
          <w:color w:val="000000"/>
          <w:sz w:val="28"/>
          <w:szCs w:val="28"/>
          <w:rtl/>
        </w:rPr>
        <w:t>ناس.</w:t>
      </w:r>
      <w:r w:rsidRPr="00034F53">
        <w:rPr>
          <w:rFonts w:ascii="Simplified Arabic" w:eastAsia="Times New Roman" w:hAnsi="Simplified Arabic" w:cs="Simplified Arabic"/>
          <w:color w:val="000000"/>
          <w:sz w:val="28"/>
          <w:szCs w:val="28"/>
          <w:rtl/>
        </w:rPr>
        <w:t xml:space="preserve"> </w:t>
      </w:r>
    </w:p>
    <w:p w:rsidR="002D5E5F" w:rsidRPr="00034F53" w:rsidRDefault="002D5E5F" w:rsidP="002D5E5F">
      <w:pPr>
        <w:spacing w:after="0" w:line="264" w:lineRule="auto"/>
        <w:jc w:val="both"/>
        <w:rPr>
          <w:rFonts w:ascii="Simplified Arabic" w:eastAsia="Times New Roman" w:hAnsi="Simplified Arabic" w:cs="Simplified Arabic"/>
          <w:color w:val="000000"/>
          <w:sz w:val="28"/>
          <w:szCs w:val="28"/>
        </w:rPr>
      </w:pPr>
      <w:r w:rsidRPr="00034F53">
        <w:rPr>
          <w:rFonts w:ascii="Simplified Arabic" w:eastAsia="Times New Roman" w:hAnsi="Simplified Arabic" w:cs="Simplified Arabic" w:hint="cs"/>
          <w:color w:val="000000"/>
          <w:sz w:val="28"/>
          <w:szCs w:val="28"/>
          <w:rtl/>
          <w:lang w:val="en-GB"/>
        </w:rPr>
        <w:t xml:space="preserve">      </w:t>
      </w:r>
      <w:r w:rsidRPr="00034F53">
        <w:rPr>
          <w:rFonts w:ascii="Simplified Arabic" w:eastAsia="Times New Roman" w:hAnsi="Simplified Arabic" w:cs="Simplified Arabic"/>
          <w:color w:val="000000"/>
          <w:sz w:val="28"/>
          <w:szCs w:val="28"/>
          <w:rtl/>
        </w:rPr>
        <w:t>وهناك عوامل أخرى وراء النظر إلى سلامة الأغذية باعتبارها قضية من قضايا الصحة العامة. فاتساع المدن يؤدي إلى زيادة المتطلبات اللازمة لعمليات نقل الأغذية وتخزينها وتجهيزها. وفي البلدان النامية كثيراً ما يتولى تجهيز الأغذية باعة في الشوارع. وأما في البلدان المتقدمة فنحو 50 في المائة من الميزانية الغذائية تُنفق على أغذية أُعدّت خارج المنزل. وهذه التغيرات كلها تؤدي إلى ظهور أوضاع يستطيع فيها مصدر وحيد من مصادر التلوث أن يُحدث آثاراً واسعة ال</w:t>
      </w:r>
      <w:r w:rsidR="00FC2487">
        <w:rPr>
          <w:rFonts w:ascii="Simplified Arabic" w:eastAsia="Times New Roman" w:hAnsi="Simplified Arabic" w:cs="Simplified Arabic"/>
          <w:color w:val="000000"/>
          <w:sz w:val="28"/>
          <w:szCs w:val="28"/>
          <w:rtl/>
        </w:rPr>
        <w:t>نطاق</w:t>
      </w:r>
      <w:r w:rsidRPr="00034F53">
        <w:rPr>
          <w:rFonts w:ascii="Simplified Arabic" w:eastAsia="Times New Roman" w:hAnsi="Simplified Arabic" w:cs="Simplified Arabic"/>
          <w:color w:val="000000"/>
          <w:sz w:val="28"/>
          <w:szCs w:val="28"/>
        </w:rPr>
        <w:t>.</w:t>
      </w:r>
    </w:p>
    <w:p w:rsidR="002D5E5F" w:rsidRPr="000C7E38" w:rsidRDefault="002D5E5F" w:rsidP="00FC2487">
      <w:pPr>
        <w:spacing w:after="0" w:line="264" w:lineRule="auto"/>
        <w:jc w:val="both"/>
        <w:rPr>
          <w:rFonts w:ascii="Simplified Arabic" w:eastAsia="Times New Roman" w:hAnsi="Simplified Arabic" w:cs="Simplified Arabic"/>
          <w:color w:val="000000"/>
          <w:sz w:val="28"/>
          <w:szCs w:val="28"/>
          <w:rtl/>
        </w:rPr>
      </w:pPr>
      <w:r w:rsidRPr="00034F53">
        <w:rPr>
          <w:rFonts w:ascii="Simplified Arabic" w:eastAsia="Times New Roman" w:hAnsi="Simplified Arabic" w:cs="Simplified Arabic"/>
          <w:color w:val="000000"/>
          <w:sz w:val="28"/>
          <w:szCs w:val="28"/>
          <w:rtl/>
        </w:rPr>
        <w:t xml:space="preserve">    ورغم ال</w:t>
      </w:r>
      <w:r w:rsidR="00FC2487">
        <w:rPr>
          <w:rFonts w:ascii="Simplified Arabic" w:eastAsia="Times New Roman" w:hAnsi="Simplified Arabic" w:cs="Simplified Arabic"/>
          <w:color w:val="000000"/>
          <w:sz w:val="28"/>
          <w:szCs w:val="28"/>
          <w:rtl/>
        </w:rPr>
        <w:t xml:space="preserve">تقدم الكبير في إنتاج أغذية </w:t>
      </w:r>
      <w:r w:rsidR="00FC2487">
        <w:rPr>
          <w:rFonts w:ascii="Simplified Arabic" w:eastAsia="Times New Roman" w:hAnsi="Simplified Arabic" w:cs="Simplified Arabic" w:hint="cs"/>
          <w:color w:val="000000"/>
          <w:sz w:val="28"/>
          <w:szCs w:val="28"/>
          <w:rtl/>
        </w:rPr>
        <w:t xml:space="preserve">سليمة </w:t>
      </w:r>
      <w:r w:rsidRPr="00034F53">
        <w:rPr>
          <w:rFonts w:ascii="Simplified Arabic" w:eastAsia="Times New Roman" w:hAnsi="Simplified Arabic" w:cs="Simplified Arabic"/>
          <w:color w:val="000000"/>
          <w:sz w:val="28"/>
          <w:szCs w:val="28"/>
          <w:rtl/>
        </w:rPr>
        <w:t>في كثير من البلدان فإن آلاف الملايين من الناس يصابون بأمراض كل سنة بسبب تناول أطعمة ملوثة. وتتفاقم الصورة بسبب ظهور مقاومة متزايدة ل</w:t>
      </w:r>
      <w:r w:rsidR="00FC2487">
        <w:rPr>
          <w:rFonts w:ascii="Simplified Arabic" w:eastAsia="Times New Roman" w:hAnsi="Simplified Arabic" w:cs="Simplified Arabic" w:hint="cs"/>
          <w:color w:val="000000"/>
          <w:sz w:val="28"/>
          <w:szCs w:val="28"/>
          <w:rtl/>
        </w:rPr>
        <w:t>ل</w:t>
      </w:r>
      <w:r w:rsidRPr="00034F53">
        <w:rPr>
          <w:rFonts w:ascii="Simplified Arabic" w:eastAsia="Times New Roman" w:hAnsi="Simplified Arabic" w:cs="Simplified Arabic"/>
          <w:color w:val="000000"/>
          <w:sz w:val="28"/>
          <w:szCs w:val="28"/>
          <w:rtl/>
        </w:rPr>
        <w:t>مضادات</w:t>
      </w:r>
      <w:r w:rsidR="00FC2487">
        <w:rPr>
          <w:rFonts w:ascii="Simplified Arabic" w:eastAsia="Times New Roman" w:hAnsi="Simplified Arabic" w:cs="Simplified Arabic" w:hint="cs"/>
          <w:color w:val="000000"/>
          <w:sz w:val="28"/>
          <w:szCs w:val="28"/>
          <w:rtl/>
        </w:rPr>
        <w:t xml:space="preserve"> الحيوية من قبل</w:t>
      </w:r>
      <w:r w:rsidR="00FC2487">
        <w:rPr>
          <w:rFonts w:ascii="Simplified Arabic" w:eastAsia="Times New Roman" w:hAnsi="Simplified Arabic" w:cs="Simplified Arabic"/>
          <w:color w:val="000000"/>
          <w:sz w:val="28"/>
          <w:szCs w:val="28"/>
          <w:rtl/>
        </w:rPr>
        <w:t xml:space="preserve"> الميكروبات. وهناك تحدٍ </w:t>
      </w:r>
      <w:r w:rsidR="00FC2487">
        <w:rPr>
          <w:rFonts w:ascii="Simplified Arabic" w:eastAsia="Times New Roman" w:hAnsi="Simplified Arabic" w:cs="Simplified Arabic" w:hint="cs"/>
          <w:color w:val="000000"/>
          <w:sz w:val="28"/>
          <w:szCs w:val="28"/>
          <w:rtl/>
        </w:rPr>
        <w:t xml:space="preserve">واضح </w:t>
      </w:r>
      <w:r w:rsidRPr="00034F53">
        <w:rPr>
          <w:rFonts w:ascii="Simplified Arabic" w:eastAsia="Times New Roman" w:hAnsi="Simplified Arabic" w:cs="Simplified Arabic"/>
          <w:color w:val="000000"/>
          <w:sz w:val="28"/>
          <w:szCs w:val="28"/>
          <w:rtl/>
        </w:rPr>
        <w:t xml:space="preserve">يرجع إلى إدخال تقنيات جديدة، بما في ذلك الهندسة الوراثية </w:t>
      </w:r>
      <w:r w:rsidR="00FC2487">
        <w:rPr>
          <w:rFonts w:ascii="Simplified Arabic" w:eastAsia="Times New Roman" w:hAnsi="Simplified Arabic" w:cs="Simplified Arabic"/>
          <w:color w:val="000000"/>
          <w:sz w:val="28"/>
          <w:szCs w:val="28"/>
          <w:rtl/>
        </w:rPr>
        <w:t>والمعالجة بالإشعاع،</w:t>
      </w:r>
      <w:r w:rsidRPr="00034F53">
        <w:rPr>
          <w:rFonts w:ascii="Simplified Arabic" w:eastAsia="Times New Roman" w:hAnsi="Simplified Arabic" w:cs="Simplified Arabic"/>
          <w:color w:val="000000"/>
          <w:sz w:val="28"/>
          <w:szCs w:val="28"/>
          <w:rtl/>
        </w:rPr>
        <w:t xml:space="preserve"> فبعض </w:t>
      </w:r>
      <w:proofErr w:type="spellStart"/>
      <w:r w:rsidRPr="00034F53">
        <w:rPr>
          <w:rFonts w:ascii="Simplified Arabic" w:eastAsia="Times New Roman" w:hAnsi="Simplified Arabic" w:cs="Simplified Arabic"/>
          <w:color w:val="000000"/>
          <w:sz w:val="28"/>
          <w:szCs w:val="28"/>
          <w:rtl/>
        </w:rPr>
        <w:t>التقانات</w:t>
      </w:r>
      <w:proofErr w:type="spellEnd"/>
      <w:r w:rsidRPr="00034F53">
        <w:rPr>
          <w:rFonts w:ascii="Simplified Arabic" w:eastAsia="Times New Roman" w:hAnsi="Simplified Arabic" w:cs="Simplified Arabic"/>
          <w:color w:val="000000"/>
          <w:sz w:val="28"/>
          <w:szCs w:val="28"/>
          <w:rtl/>
        </w:rPr>
        <w:t xml:space="preserve"> الجديدة قد يزيد ال</w:t>
      </w:r>
      <w:r w:rsidR="00FC2487">
        <w:rPr>
          <w:rFonts w:ascii="Simplified Arabic" w:eastAsia="Times New Roman" w:hAnsi="Simplified Arabic" w:cs="Simplified Arabic"/>
          <w:color w:val="000000"/>
          <w:sz w:val="28"/>
          <w:szCs w:val="28"/>
          <w:rtl/>
        </w:rPr>
        <w:t>إنتاج الزراعي</w:t>
      </w:r>
      <w:r w:rsidRPr="00034F53">
        <w:rPr>
          <w:rFonts w:ascii="Simplified Arabic" w:eastAsia="Times New Roman" w:hAnsi="Simplified Arabic" w:cs="Simplified Arabic"/>
          <w:color w:val="000000"/>
          <w:sz w:val="28"/>
          <w:szCs w:val="28"/>
          <w:rtl/>
        </w:rPr>
        <w:t>، ولكن فائدتها وسلامتها تحتاج إلى إثبات حتى يقبلها المستهلكون</w:t>
      </w:r>
      <w:r>
        <w:rPr>
          <w:rFonts w:ascii="Simplified Arabic" w:eastAsia="Times New Roman" w:hAnsi="Simplified Arabic" w:cs="Simplified Arabic" w:hint="cs"/>
          <w:color w:val="000000"/>
          <w:sz w:val="28"/>
          <w:szCs w:val="28"/>
          <w:rtl/>
        </w:rPr>
        <w:t xml:space="preserve"> (2011</w:t>
      </w:r>
      <w:r>
        <w:rPr>
          <w:rFonts w:asciiTheme="majorBidi" w:eastAsia="Times New Roman" w:hAnsiTheme="majorBidi" w:cstheme="majorBidi"/>
          <w:color w:val="000000"/>
          <w:sz w:val="28"/>
          <w:szCs w:val="28"/>
        </w:rPr>
        <w:t>(</w:t>
      </w:r>
      <w:r w:rsidRPr="000C7E38">
        <w:rPr>
          <w:rFonts w:asciiTheme="majorBidi" w:eastAsia="Times New Roman" w:hAnsiTheme="majorBidi" w:cstheme="majorBidi"/>
          <w:color w:val="000000"/>
          <w:sz w:val="28"/>
          <w:szCs w:val="28"/>
        </w:rPr>
        <w:t xml:space="preserve"> </w:t>
      </w:r>
      <w:r w:rsidRPr="00B41A28">
        <w:rPr>
          <w:rFonts w:asciiTheme="majorBidi" w:eastAsia="Times New Roman" w:hAnsiTheme="majorBidi" w:cstheme="majorBidi"/>
          <w:color w:val="000000"/>
          <w:sz w:val="28"/>
          <w:szCs w:val="28"/>
        </w:rPr>
        <w:t>ANZFA</w:t>
      </w:r>
      <w:r>
        <w:rPr>
          <w:rFonts w:asciiTheme="majorBidi" w:eastAsia="Times New Roman" w:hAnsiTheme="majorBidi" w:cstheme="majorBidi"/>
          <w:color w:val="000000"/>
          <w:sz w:val="28"/>
          <w:szCs w:val="28"/>
        </w:rPr>
        <w:t>,</w:t>
      </w:r>
      <w:r>
        <w:rPr>
          <w:rFonts w:ascii="Simplified Arabic" w:eastAsia="Times New Roman" w:hAnsi="Simplified Arabic" w:cs="Simplified Arabic" w:hint="cs"/>
          <w:color w:val="000000"/>
          <w:sz w:val="28"/>
          <w:szCs w:val="28"/>
          <w:rtl/>
          <w:lang w:bidi="ar-IQ"/>
        </w:rPr>
        <w:t>.</w:t>
      </w:r>
    </w:p>
    <w:p w:rsidR="002D5E5F" w:rsidRDefault="002D5E5F" w:rsidP="00F33AC9">
      <w:pPr>
        <w:spacing w:after="0" w:line="264" w:lineRule="auto"/>
        <w:jc w:val="both"/>
        <w:rPr>
          <w:rFonts w:ascii="Simplified Arabic" w:eastAsia="Times New Roman" w:hAnsi="Simplified Arabic" w:cs="Simplified Arabic"/>
          <w:color w:val="000000"/>
          <w:sz w:val="28"/>
          <w:szCs w:val="28"/>
          <w:rtl/>
        </w:rPr>
      </w:pPr>
      <w:r w:rsidRPr="00034F53">
        <w:rPr>
          <w:rFonts w:ascii="Simplified Arabic" w:eastAsia="Times New Roman" w:hAnsi="Simplified Arabic" w:cs="Simplified Arabic"/>
          <w:color w:val="000000"/>
          <w:sz w:val="28"/>
          <w:szCs w:val="28"/>
          <w:rtl/>
        </w:rPr>
        <w:t xml:space="preserve">     حتى وقت قريب كانت معظم نُظم سلامة الأغذية تعتمد على تعاريف قانونية للأغذية غير المأمونة وعلى برامج إنفاذ لاستبعاد الأغذية غير المأمونة من السوق وتوقيع عقوبات على المخالفين بعد ضبط الواقعة. ولكن هذه الأنظمة التقليدية لا تستطيع التجاوب مع التحديات القائمة الآن والتحديات الناشئة في مجال سلامة الأغذية لأنها لا تتبع الأسلوب</w:t>
      </w:r>
      <w:r w:rsidRPr="00034F53">
        <w:rPr>
          <w:rFonts w:ascii="Simplified Arabic" w:eastAsia="Times New Roman" w:hAnsi="Simplified Arabic" w:cs="Simplified Arabic"/>
          <w:color w:val="000000"/>
          <w:sz w:val="28"/>
          <w:szCs w:val="28"/>
        </w:rPr>
        <w:t> </w:t>
      </w:r>
      <w:r w:rsidRPr="00034F53">
        <w:rPr>
          <w:rFonts w:ascii="Simplified Arabic" w:eastAsia="Times New Roman" w:hAnsi="Simplified Arabic" w:cs="Simplified Arabic"/>
          <w:color w:val="000000"/>
          <w:sz w:val="28"/>
          <w:szCs w:val="28"/>
          <w:rtl/>
        </w:rPr>
        <w:t>الوقائي ولا تع</w:t>
      </w:r>
      <w:r w:rsidR="00FC2487">
        <w:rPr>
          <w:rFonts w:ascii="Simplified Arabic" w:eastAsia="Times New Roman" w:hAnsi="Simplified Arabic" w:cs="Simplified Arabic"/>
          <w:color w:val="000000"/>
          <w:sz w:val="28"/>
          <w:szCs w:val="28"/>
          <w:rtl/>
        </w:rPr>
        <w:t>مل على تنشيطه. وفي السنوات</w:t>
      </w:r>
      <w:r w:rsidRPr="00034F53">
        <w:rPr>
          <w:rFonts w:ascii="Simplified Arabic" w:eastAsia="Times New Roman" w:hAnsi="Simplified Arabic" w:cs="Simplified Arabic"/>
          <w:color w:val="000000"/>
          <w:sz w:val="28"/>
          <w:szCs w:val="28"/>
          <w:rtl/>
        </w:rPr>
        <w:t xml:space="preserve"> الأخيرة حدث انتقال إلى تحليل المخاطر</w:t>
      </w:r>
      <w:r w:rsidR="00FC2487">
        <w:rPr>
          <w:rFonts w:ascii="Simplified Arabic" w:eastAsia="Times New Roman" w:hAnsi="Simplified Arabic" w:cs="Simplified Arabic"/>
          <w:color w:val="000000"/>
          <w:sz w:val="28"/>
          <w:szCs w:val="28"/>
          <w:rtl/>
        </w:rPr>
        <w:t xml:space="preserve"> استناداً إلى معارف علمية </w:t>
      </w:r>
      <w:r w:rsidRPr="00034F53">
        <w:rPr>
          <w:rFonts w:ascii="Simplified Arabic" w:eastAsia="Times New Roman" w:hAnsi="Simplified Arabic" w:cs="Simplified Arabic"/>
          <w:color w:val="000000"/>
          <w:sz w:val="28"/>
          <w:szCs w:val="28"/>
          <w:rtl/>
        </w:rPr>
        <w:t xml:space="preserve"> عن الأمراض المنقولة بالأغذية عن أسبابها. وبذلك يتوافر أساس للوقاية يمكن أن تسير عليه تدابير تنظيم </w:t>
      </w:r>
      <w:r w:rsidR="00FC2487">
        <w:rPr>
          <w:rFonts w:ascii="Simplified Arabic" w:eastAsia="Times New Roman" w:hAnsi="Simplified Arabic" w:cs="Simplified Arabic"/>
          <w:color w:val="000000"/>
          <w:sz w:val="28"/>
          <w:szCs w:val="28"/>
          <w:rtl/>
        </w:rPr>
        <w:t>سلامة الأغذية</w:t>
      </w:r>
      <w:r w:rsidRPr="00034F53">
        <w:rPr>
          <w:rFonts w:ascii="Simplified Arabic" w:eastAsia="Times New Roman" w:hAnsi="Simplified Arabic" w:cs="Simplified Arabic"/>
          <w:color w:val="000000"/>
          <w:sz w:val="28"/>
          <w:szCs w:val="28"/>
          <w:rtl/>
        </w:rPr>
        <w:t>. ويجب أن يكون الأسلوب القائم على تحليل المخاطر معتمداً على معلومات عن أنسب الطرق وأفعلها للرقابة على مصادر الخطر الغذائي</w:t>
      </w:r>
      <w:r w:rsidRPr="00034F53">
        <w:rPr>
          <w:rFonts w:ascii="Simplified Arabic" w:eastAsia="Times New Roman" w:hAnsi="Simplified Arabic" w:cs="Simplified Arabic"/>
          <w:color w:val="000000"/>
          <w:sz w:val="28"/>
          <w:szCs w:val="28"/>
        </w:rPr>
        <w:t>.</w:t>
      </w:r>
      <w:r>
        <w:rPr>
          <w:rFonts w:asciiTheme="majorBidi" w:hAnsiTheme="majorBidi" w:cstheme="majorBidi"/>
          <w:sz w:val="28"/>
          <w:szCs w:val="28"/>
        </w:rPr>
        <w:t>(</w:t>
      </w:r>
      <w:proofErr w:type="spellStart"/>
      <w:r w:rsidRPr="00B41A28">
        <w:rPr>
          <w:rFonts w:asciiTheme="majorBidi" w:hAnsiTheme="majorBidi" w:cstheme="majorBidi"/>
          <w:sz w:val="28"/>
          <w:szCs w:val="28"/>
        </w:rPr>
        <w:t>Lindqvist</w:t>
      </w:r>
      <w:proofErr w:type="spellEnd"/>
      <w:r>
        <w:rPr>
          <w:rFonts w:asciiTheme="majorBidi" w:hAnsiTheme="majorBidi" w:cstheme="majorBidi"/>
          <w:sz w:val="28"/>
          <w:szCs w:val="28"/>
        </w:rPr>
        <w:t xml:space="preserve"> </w:t>
      </w:r>
      <w:r w:rsidRPr="00C303A4">
        <w:rPr>
          <w:rFonts w:asciiTheme="majorBidi" w:hAnsiTheme="majorBidi" w:cstheme="majorBidi"/>
          <w:i/>
          <w:iCs/>
          <w:sz w:val="28"/>
          <w:szCs w:val="28"/>
        </w:rPr>
        <w:t>et al</w:t>
      </w:r>
      <w:r>
        <w:rPr>
          <w:rFonts w:asciiTheme="majorBidi" w:hAnsiTheme="majorBidi" w:cstheme="majorBidi"/>
          <w:sz w:val="28"/>
          <w:szCs w:val="28"/>
        </w:rPr>
        <w:t xml:space="preserve">.,2001) </w:t>
      </w:r>
    </w:p>
    <w:p w:rsidR="00FC2487" w:rsidRDefault="00FC2487" w:rsidP="002D5E5F">
      <w:pPr>
        <w:spacing w:after="0" w:line="264" w:lineRule="auto"/>
        <w:jc w:val="both"/>
        <w:rPr>
          <w:rFonts w:ascii="Simplified Arabic" w:eastAsia="Times New Roman" w:hAnsi="Simplified Arabic" w:cs="Simplified Arabic"/>
          <w:color w:val="000000"/>
          <w:sz w:val="28"/>
          <w:szCs w:val="28"/>
          <w:rtl/>
        </w:rPr>
      </w:pPr>
    </w:p>
    <w:p w:rsidR="00FC2487" w:rsidRDefault="00FC2487" w:rsidP="002D5E5F">
      <w:pPr>
        <w:spacing w:after="0" w:line="264" w:lineRule="auto"/>
        <w:jc w:val="both"/>
        <w:rPr>
          <w:rFonts w:ascii="Simplified Arabic" w:eastAsia="Times New Roman" w:hAnsi="Simplified Arabic" w:cs="Simplified Arabic"/>
          <w:color w:val="000000"/>
          <w:sz w:val="28"/>
          <w:szCs w:val="28"/>
          <w:rtl/>
        </w:rPr>
      </w:pPr>
    </w:p>
    <w:p w:rsidR="00FC2487" w:rsidRDefault="00FC2487" w:rsidP="002D5E5F">
      <w:pPr>
        <w:spacing w:after="0" w:line="264" w:lineRule="auto"/>
        <w:jc w:val="both"/>
        <w:rPr>
          <w:rFonts w:ascii="Simplified Arabic" w:eastAsia="Times New Roman" w:hAnsi="Simplified Arabic" w:cs="Simplified Arabic"/>
          <w:color w:val="000000"/>
          <w:sz w:val="28"/>
          <w:szCs w:val="28"/>
          <w:rtl/>
        </w:rPr>
      </w:pPr>
    </w:p>
    <w:p w:rsidR="00FC2487" w:rsidRDefault="00FC2487" w:rsidP="002D5E5F">
      <w:pPr>
        <w:spacing w:after="0" w:line="264" w:lineRule="auto"/>
        <w:jc w:val="both"/>
        <w:rPr>
          <w:rFonts w:ascii="Simplified Arabic" w:eastAsia="Times New Roman" w:hAnsi="Simplified Arabic" w:cs="Simplified Arabic"/>
          <w:color w:val="000000"/>
          <w:sz w:val="28"/>
          <w:szCs w:val="28"/>
          <w:rtl/>
        </w:rPr>
      </w:pPr>
    </w:p>
    <w:p w:rsidR="00FC2487" w:rsidRPr="00034F53" w:rsidRDefault="00FC2487" w:rsidP="002D5E5F">
      <w:pPr>
        <w:spacing w:after="0" w:line="264" w:lineRule="auto"/>
        <w:jc w:val="both"/>
        <w:rPr>
          <w:rFonts w:ascii="Simplified Arabic" w:eastAsia="Times New Roman" w:hAnsi="Simplified Arabic" w:cs="Simplified Arabic"/>
          <w:color w:val="000000"/>
          <w:sz w:val="28"/>
          <w:szCs w:val="28"/>
          <w:rtl/>
        </w:rPr>
      </w:pPr>
    </w:p>
    <w:p w:rsidR="00FC2487" w:rsidRPr="00B41A28" w:rsidRDefault="00FC2487" w:rsidP="00FC2487">
      <w:pPr>
        <w:tabs>
          <w:tab w:val="left" w:pos="3769"/>
          <w:tab w:val="center" w:pos="4819"/>
        </w:tabs>
        <w:spacing w:after="0" w:line="240" w:lineRule="auto"/>
        <w:rPr>
          <w:rFonts w:asciiTheme="majorBidi" w:eastAsia="Times New Roman" w:hAnsiTheme="majorBidi" w:cstheme="majorBidi"/>
          <w:b/>
          <w:bCs/>
          <w:color w:val="000000"/>
          <w:sz w:val="48"/>
          <w:szCs w:val="48"/>
          <w:rtl/>
          <w:lang w:bidi="ar-IQ"/>
        </w:rPr>
      </w:pPr>
      <w:r w:rsidRPr="00B41A28">
        <w:rPr>
          <w:rFonts w:asciiTheme="majorBidi" w:eastAsia="Times New Roman" w:hAnsiTheme="majorBidi" w:cstheme="majorBidi"/>
          <w:b/>
          <w:bCs/>
          <w:color w:val="000000"/>
          <w:sz w:val="48"/>
          <w:szCs w:val="48"/>
          <w:rtl/>
        </w:rPr>
        <w:lastRenderedPageBreak/>
        <w:tab/>
        <w:t>مصادر الخطر</w:t>
      </w:r>
    </w:p>
    <w:p w:rsidR="00FC2487" w:rsidRPr="00B41A28" w:rsidRDefault="00FC2487" w:rsidP="00FC2487">
      <w:pPr>
        <w:pStyle w:val="a5"/>
        <w:numPr>
          <w:ilvl w:val="0"/>
          <w:numId w:val="23"/>
        </w:numPr>
        <w:spacing w:after="0" w:line="240" w:lineRule="auto"/>
        <w:jc w:val="both"/>
        <w:rPr>
          <w:rFonts w:asciiTheme="majorBidi" w:eastAsia="Times New Roman" w:hAnsiTheme="majorBidi" w:cstheme="majorBidi"/>
          <w:b/>
          <w:bCs/>
          <w:color w:val="000000"/>
          <w:sz w:val="40"/>
          <w:szCs w:val="40"/>
        </w:rPr>
      </w:pPr>
      <w:r w:rsidRPr="00B41A28">
        <w:rPr>
          <w:rFonts w:asciiTheme="majorBidi" w:eastAsia="Times New Roman" w:hAnsiTheme="majorBidi" w:cstheme="majorBidi"/>
          <w:b/>
          <w:bCs/>
          <w:color w:val="000000"/>
          <w:sz w:val="40"/>
          <w:szCs w:val="40"/>
          <w:rtl/>
        </w:rPr>
        <w:t xml:space="preserve">مصادر الخطر </w:t>
      </w:r>
      <w:proofErr w:type="spellStart"/>
      <w:r w:rsidRPr="00B41A28">
        <w:rPr>
          <w:rFonts w:asciiTheme="majorBidi" w:eastAsia="Times New Roman" w:hAnsiTheme="majorBidi" w:cstheme="majorBidi"/>
          <w:b/>
          <w:bCs/>
          <w:color w:val="000000"/>
          <w:sz w:val="40"/>
          <w:szCs w:val="40"/>
          <w:rtl/>
        </w:rPr>
        <w:t>الميكروبيولوجية</w:t>
      </w:r>
      <w:proofErr w:type="spellEnd"/>
    </w:p>
    <w:p w:rsidR="00FC2487" w:rsidRPr="00034F53" w:rsidRDefault="00FC2487" w:rsidP="00FC2487">
      <w:pPr>
        <w:spacing w:after="0" w:line="360" w:lineRule="auto"/>
        <w:jc w:val="both"/>
        <w:rPr>
          <w:rFonts w:asciiTheme="majorBidi" w:eastAsia="Times New Roman" w:hAnsiTheme="majorBidi" w:cstheme="majorBidi"/>
          <w:color w:val="000000"/>
          <w:sz w:val="28"/>
          <w:szCs w:val="28"/>
          <w:lang w:bidi="ar-IQ"/>
        </w:rPr>
      </w:pPr>
      <w:r w:rsidRPr="00B41A28">
        <w:rPr>
          <w:rFonts w:asciiTheme="majorBidi" w:eastAsia="Times New Roman" w:hAnsiTheme="majorBidi" w:cstheme="majorBidi" w:hint="cs"/>
          <w:b/>
          <w:bCs/>
          <w:color w:val="000000"/>
          <w:sz w:val="28"/>
          <w:szCs w:val="28"/>
          <w:rtl/>
        </w:rPr>
        <w:t xml:space="preserve">     </w:t>
      </w:r>
      <w:r w:rsidRPr="00034F53">
        <w:rPr>
          <w:rFonts w:asciiTheme="majorBidi" w:eastAsia="Times New Roman" w:hAnsiTheme="majorBidi" w:cstheme="majorBidi"/>
          <w:color w:val="000000"/>
          <w:sz w:val="28"/>
          <w:szCs w:val="28"/>
          <w:rtl/>
        </w:rPr>
        <w:t>كانت أخطار الكائنات الدقيقة ال</w:t>
      </w:r>
      <w:r>
        <w:rPr>
          <w:rFonts w:asciiTheme="majorBidi" w:eastAsia="Times New Roman" w:hAnsiTheme="majorBidi" w:cstheme="majorBidi"/>
          <w:color w:val="000000"/>
          <w:sz w:val="28"/>
          <w:szCs w:val="28"/>
          <w:rtl/>
        </w:rPr>
        <w:t xml:space="preserve">مسببة للأمراض معروفة </w:t>
      </w:r>
      <w:r>
        <w:rPr>
          <w:rFonts w:asciiTheme="majorBidi" w:eastAsia="Times New Roman" w:hAnsiTheme="majorBidi" w:cstheme="majorBidi" w:hint="cs"/>
          <w:color w:val="000000"/>
          <w:sz w:val="28"/>
          <w:szCs w:val="28"/>
          <w:rtl/>
        </w:rPr>
        <w:t>منذ القدم</w:t>
      </w:r>
      <w:r w:rsidRPr="00034F53">
        <w:rPr>
          <w:rFonts w:asciiTheme="majorBidi" w:eastAsia="Times New Roman" w:hAnsiTheme="majorBidi" w:cstheme="majorBidi"/>
          <w:color w:val="000000"/>
          <w:sz w:val="28"/>
          <w:szCs w:val="28"/>
          <w:rtl/>
        </w:rPr>
        <w:t>. و</w:t>
      </w:r>
      <w:r w:rsidRPr="00034F53">
        <w:rPr>
          <w:rFonts w:asciiTheme="majorBidi" w:eastAsia="Times New Roman" w:hAnsiTheme="majorBidi" w:cstheme="majorBidi" w:hint="cs"/>
          <w:color w:val="000000"/>
          <w:sz w:val="28"/>
          <w:szCs w:val="28"/>
          <w:rtl/>
        </w:rPr>
        <w:t xml:space="preserve">قد </w:t>
      </w:r>
      <w:r w:rsidRPr="00034F53">
        <w:rPr>
          <w:rFonts w:asciiTheme="majorBidi" w:eastAsia="Times New Roman" w:hAnsiTheme="majorBidi" w:cstheme="majorBidi"/>
          <w:color w:val="000000"/>
          <w:sz w:val="28"/>
          <w:szCs w:val="28"/>
          <w:rtl/>
        </w:rPr>
        <w:t xml:space="preserve">أصبح معروفاً أن هناك خطراً من انتقال السُل والإصابة </w:t>
      </w:r>
      <w:proofErr w:type="spellStart"/>
      <w:r w:rsidRPr="00034F53">
        <w:rPr>
          <w:rFonts w:asciiTheme="majorBidi" w:eastAsia="Times New Roman" w:hAnsiTheme="majorBidi" w:cstheme="majorBidi"/>
          <w:color w:val="000000"/>
          <w:sz w:val="28"/>
          <w:szCs w:val="28"/>
          <w:rtl/>
        </w:rPr>
        <w:t>بالسلمونيلا</w:t>
      </w:r>
      <w:proofErr w:type="spellEnd"/>
      <w:r w:rsidRPr="00034F53">
        <w:rPr>
          <w:rFonts w:asciiTheme="majorBidi" w:eastAsia="Times New Roman" w:hAnsiTheme="majorBidi" w:cstheme="majorBidi"/>
          <w:color w:val="000000"/>
          <w:sz w:val="28"/>
          <w:szCs w:val="28"/>
          <w:rtl/>
        </w:rPr>
        <w:t xml:space="preserve"> بسبب اللبن وكانت</w:t>
      </w:r>
      <w:r>
        <w:rPr>
          <w:rFonts w:asciiTheme="majorBidi" w:eastAsia="Times New Roman" w:hAnsiTheme="majorBidi" w:cstheme="majorBidi" w:hint="cs"/>
          <w:color w:val="000000"/>
          <w:sz w:val="28"/>
          <w:szCs w:val="28"/>
          <w:rtl/>
        </w:rPr>
        <w:t xml:space="preserve"> السيطرة تتم باستعمال</w:t>
      </w:r>
      <w:r w:rsidRPr="00034F53">
        <w:rPr>
          <w:rFonts w:asciiTheme="majorBidi" w:eastAsia="Times New Roman" w:hAnsiTheme="majorBidi" w:cstheme="majorBidi"/>
          <w:color w:val="000000"/>
          <w:sz w:val="28"/>
          <w:szCs w:val="28"/>
          <w:rtl/>
        </w:rPr>
        <w:t xml:space="preserve"> البسترة. وبالمثل أمكن </w:t>
      </w:r>
      <w:r>
        <w:rPr>
          <w:rFonts w:asciiTheme="majorBidi" w:eastAsia="Times New Roman" w:hAnsiTheme="majorBidi" w:cstheme="majorBidi" w:hint="cs"/>
          <w:color w:val="000000"/>
          <w:sz w:val="28"/>
          <w:szCs w:val="28"/>
          <w:rtl/>
        </w:rPr>
        <w:t>السيطرة  على التسمم البوتيو</w:t>
      </w:r>
      <w:r w:rsidRPr="00034F53">
        <w:rPr>
          <w:rFonts w:asciiTheme="majorBidi" w:eastAsia="Times New Roman" w:hAnsiTheme="majorBidi" w:cstheme="majorBidi"/>
          <w:color w:val="000000"/>
          <w:sz w:val="28"/>
          <w:szCs w:val="28"/>
          <w:rtl/>
        </w:rPr>
        <w:t>لين</w:t>
      </w:r>
      <w:r>
        <w:rPr>
          <w:rFonts w:asciiTheme="majorBidi" w:eastAsia="Times New Roman" w:hAnsiTheme="majorBidi" w:cstheme="majorBidi" w:hint="cs"/>
          <w:color w:val="000000"/>
          <w:sz w:val="28"/>
          <w:szCs w:val="28"/>
          <w:rtl/>
        </w:rPr>
        <w:t>ي</w:t>
      </w:r>
      <w:r w:rsidRPr="00034F53">
        <w:rPr>
          <w:rFonts w:asciiTheme="majorBidi" w:eastAsia="Times New Roman" w:hAnsiTheme="majorBidi" w:cstheme="majorBidi"/>
          <w:color w:val="000000"/>
          <w:sz w:val="28"/>
          <w:szCs w:val="28"/>
          <w:rtl/>
        </w:rPr>
        <w:t xml:space="preserve"> بتسخين الأغذية قليلة الحموضة في أوعية لا يدخلها الهواء. ورغم التقدم الكبير في علوم وتكنولوجيا الأغذية فإن الأمراض المنقولة بالأغذية هي </w:t>
      </w:r>
      <w:r>
        <w:rPr>
          <w:rFonts w:asciiTheme="majorBidi" w:eastAsia="Times New Roman" w:hAnsiTheme="majorBidi" w:cstheme="majorBidi" w:hint="cs"/>
          <w:color w:val="000000"/>
          <w:sz w:val="28"/>
          <w:szCs w:val="28"/>
          <w:rtl/>
        </w:rPr>
        <w:t>مشكلة لا زالت قائمة</w:t>
      </w:r>
      <w:r w:rsidRPr="00034F53">
        <w:rPr>
          <w:rFonts w:asciiTheme="majorBidi" w:eastAsia="Times New Roman" w:hAnsiTheme="majorBidi" w:cstheme="majorBidi"/>
          <w:color w:val="000000"/>
          <w:sz w:val="28"/>
          <w:szCs w:val="28"/>
          <w:rtl/>
        </w:rPr>
        <w:t>، وأخذت قائمة الكائنات الميكروبية المسببة للأمراض بواسطة الأغذية تتزايد مع مرور الزمن. ولكن للأسف لا تتوافر لدى معظم البلدان إلا بيانات محدودة عن الأمراض المنقولة بالأغ</w:t>
      </w:r>
      <w:r>
        <w:rPr>
          <w:rFonts w:asciiTheme="majorBidi" w:eastAsia="Times New Roman" w:hAnsiTheme="majorBidi" w:cstheme="majorBidi"/>
          <w:color w:val="000000"/>
          <w:sz w:val="28"/>
          <w:szCs w:val="28"/>
          <w:rtl/>
        </w:rPr>
        <w:t>ذية وعن تأثيرها على الصحة العام</w:t>
      </w:r>
      <w:r>
        <w:rPr>
          <w:rFonts w:asciiTheme="majorBidi" w:eastAsia="Times New Roman" w:hAnsiTheme="majorBidi" w:cstheme="majorBidi" w:hint="cs"/>
          <w:color w:val="000000"/>
          <w:sz w:val="28"/>
          <w:szCs w:val="28"/>
          <w:rtl/>
          <w:lang w:bidi="ar-IQ"/>
        </w:rPr>
        <w:t>ة</w:t>
      </w:r>
      <w:r w:rsidRPr="00034F53">
        <w:rPr>
          <w:rFonts w:asciiTheme="majorBidi" w:eastAsia="Times New Roman" w:hAnsiTheme="majorBidi" w:cstheme="majorBidi"/>
          <w:color w:val="000000"/>
          <w:sz w:val="28"/>
          <w:szCs w:val="28"/>
          <w:rtl/>
        </w:rPr>
        <w:t>. وقد أكدت الدراسات عن الأمراض المنقولة بالأغذية في الولايات المتحدة الأمريكية وأستراليا وألمانيا والهند مدى ضخامة المشكلة التي تصيب الملايين من الناس بالأمراض أو تؤدي إلى وفاتهم. وتدل البيانات على أن نحو 30 في المائة من سكان البلدان الصناعية ربما تصيبهم أمراض منقولة بالأغذية كل سنة.</w:t>
      </w:r>
      <w:r w:rsidRPr="00034F53">
        <w:rPr>
          <w:rFonts w:asciiTheme="majorBidi" w:eastAsia="Times New Roman" w:hAnsiTheme="majorBidi" w:cstheme="majorBidi" w:hint="cs"/>
          <w:color w:val="000000"/>
          <w:sz w:val="28"/>
          <w:szCs w:val="28"/>
          <w:rtl/>
        </w:rPr>
        <w:t xml:space="preserve"> </w:t>
      </w:r>
    </w:p>
    <w:p w:rsidR="00FC2487" w:rsidRPr="00034F53" w:rsidRDefault="00FC2487" w:rsidP="00FC2487">
      <w:pPr>
        <w:spacing w:after="0" w:line="360" w:lineRule="auto"/>
        <w:jc w:val="both"/>
        <w:rPr>
          <w:rFonts w:asciiTheme="majorBidi" w:eastAsia="Times New Roman" w:hAnsiTheme="majorBidi" w:cstheme="majorBidi"/>
          <w:color w:val="000000"/>
          <w:sz w:val="28"/>
          <w:szCs w:val="28"/>
        </w:rPr>
      </w:pPr>
      <w:r>
        <w:rPr>
          <w:rFonts w:asciiTheme="majorBidi" w:eastAsia="Times New Roman" w:hAnsiTheme="majorBidi" w:cstheme="majorBidi" w:hint="cs"/>
          <w:color w:val="000000"/>
          <w:sz w:val="28"/>
          <w:szCs w:val="28"/>
          <w:rtl/>
        </w:rPr>
        <w:t xml:space="preserve">       </w:t>
      </w:r>
      <w:r w:rsidRPr="00034F53">
        <w:rPr>
          <w:rFonts w:asciiTheme="majorBidi" w:eastAsia="Times New Roman" w:hAnsiTheme="majorBidi" w:cstheme="majorBidi"/>
          <w:color w:val="000000"/>
          <w:sz w:val="28"/>
          <w:szCs w:val="28"/>
          <w:rtl/>
        </w:rPr>
        <w:t>وقـد أمكـن التعـرف على عدة أنواع من البكتريا غير المعروفة نسبياً باعتبارها أسباباً رئيسة في الأمراض المنقولة بالأغذية، ومنها</w:t>
      </w:r>
      <w:r w:rsidRPr="00034F53">
        <w:rPr>
          <w:rFonts w:asciiTheme="majorBidi" w:eastAsia="Times New Roman" w:hAnsiTheme="majorBidi" w:cstheme="majorBidi"/>
          <w:color w:val="000000"/>
          <w:sz w:val="28"/>
          <w:szCs w:val="28"/>
        </w:rPr>
        <w:t>: </w:t>
      </w:r>
      <w:r w:rsidRPr="00034F53">
        <w:rPr>
          <w:rFonts w:asciiTheme="majorBidi" w:eastAsia="Times New Roman" w:hAnsiTheme="majorBidi" w:cstheme="majorBidi"/>
          <w:i/>
          <w:iCs/>
          <w:color w:val="000000"/>
          <w:sz w:val="28"/>
          <w:szCs w:val="28"/>
        </w:rPr>
        <w:t xml:space="preserve">Campylobacter </w:t>
      </w:r>
      <w:proofErr w:type="spellStart"/>
      <w:r w:rsidRPr="00034F53">
        <w:rPr>
          <w:rFonts w:asciiTheme="majorBidi" w:eastAsia="Times New Roman" w:hAnsiTheme="majorBidi" w:cstheme="majorBidi"/>
          <w:i/>
          <w:iCs/>
          <w:color w:val="000000"/>
          <w:sz w:val="28"/>
          <w:szCs w:val="28"/>
        </w:rPr>
        <w:t>jejuni</w:t>
      </w:r>
      <w:proofErr w:type="spellEnd"/>
      <w:r w:rsidRPr="00034F53">
        <w:rPr>
          <w:rFonts w:asciiTheme="majorBidi" w:eastAsia="Times New Roman" w:hAnsiTheme="majorBidi" w:cstheme="majorBidi"/>
          <w:color w:val="000000"/>
          <w:sz w:val="28"/>
          <w:szCs w:val="28"/>
        </w:rPr>
        <w:t> </w:t>
      </w:r>
      <w:r w:rsidRPr="00034F53">
        <w:rPr>
          <w:rFonts w:asciiTheme="majorBidi" w:eastAsia="Times New Roman" w:hAnsiTheme="majorBidi" w:cstheme="majorBidi"/>
          <w:color w:val="000000"/>
          <w:sz w:val="28"/>
          <w:szCs w:val="28"/>
          <w:rtl/>
        </w:rPr>
        <w:t>و</w:t>
      </w:r>
      <w:r w:rsidRPr="00034F53">
        <w:rPr>
          <w:rFonts w:asciiTheme="majorBidi" w:eastAsia="Times New Roman" w:hAnsiTheme="majorBidi" w:cstheme="majorBidi"/>
          <w:i/>
          <w:iCs/>
          <w:color w:val="000000"/>
          <w:sz w:val="28"/>
          <w:szCs w:val="28"/>
        </w:rPr>
        <w:t xml:space="preserve"> Vibrio </w:t>
      </w:r>
      <w:proofErr w:type="spellStart"/>
      <w:r w:rsidRPr="00034F53">
        <w:rPr>
          <w:rFonts w:asciiTheme="majorBidi" w:eastAsia="Times New Roman" w:hAnsiTheme="majorBidi" w:cstheme="majorBidi"/>
          <w:i/>
          <w:iCs/>
          <w:color w:val="000000"/>
          <w:sz w:val="28"/>
          <w:szCs w:val="28"/>
        </w:rPr>
        <w:t>parahaemolyticus</w:t>
      </w:r>
      <w:proofErr w:type="spellEnd"/>
      <w:r w:rsidRPr="00034F53">
        <w:rPr>
          <w:rFonts w:asciiTheme="majorBidi" w:eastAsia="Times New Roman" w:hAnsiTheme="majorBidi" w:cstheme="majorBidi" w:hint="cs"/>
          <w:color w:val="000000"/>
          <w:sz w:val="28"/>
          <w:szCs w:val="28"/>
          <w:rtl/>
          <w:lang w:bidi="ar-IQ"/>
        </w:rPr>
        <w:t xml:space="preserve"> </w:t>
      </w:r>
      <w:r w:rsidRPr="00034F53">
        <w:rPr>
          <w:rFonts w:asciiTheme="majorBidi" w:eastAsia="Times New Roman" w:hAnsiTheme="majorBidi" w:cstheme="majorBidi"/>
          <w:color w:val="000000"/>
          <w:sz w:val="28"/>
          <w:szCs w:val="28"/>
          <w:rtl/>
        </w:rPr>
        <w:t>و</w:t>
      </w:r>
      <w:r w:rsidRPr="00034F53">
        <w:rPr>
          <w:rFonts w:asciiTheme="majorBidi" w:eastAsia="Times New Roman" w:hAnsiTheme="majorBidi" w:cstheme="majorBidi"/>
          <w:i/>
          <w:iCs/>
          <w:color w:val="000000"/>
          <w:sz w:val="28"/>
          <w:szCs w:val="28"/>
        </w:rPr>
        <w:t xml:space="preserve">Yersinia </w:t>
      </w:r>
      <w:proofErr w:type="spellStart"/>
      <w:r w:rsidRPr="00034F53">
        <w:rPr>
          <w:rFonts w:asciiTheme="majorBidi" w:eastAsia="Times New Roman" w:hAnsiTheme="majorBidi" w:cstheme="majorBidi"/>
          <w:i/>
          <w:iCs/>
          <w:color w:val="000000"/>
          <w:sz w:val="28"/>
          <w:szCs w:val="28"/>
        </w:rPr>
        <w:t>enterocolitica</w:t>
      </w:r>
      <w:proofErr w:type="spellEnd"/>
      <w:r w:rsidRPr="00034F53">
        <w:rPr>
          <w:rFonts w:asciiTheme="majorBidi" w:eastAsia="Times New Roman" w:hAnsiTheme="majorBidi" w:cstheme="majorBidi"/>
          <w:color w:val="000000"/>
          <w:sz w:val="28"/>
          <w:szCs w:val="28"/>
        </w:rPr>
        <w:t xml:space="preserve">. </w:t>
      </w:r>
      <w:r w:rsidRPr="00034F53">
        <w:rPr>
          <w:rFonts w:asciiTheme="majorBidi" w:eastAsia="Times New Roman" w:hAnsiTheme="majorBidi" w:cstheme="majorBidi" w:hint="cs"/>
          <w:color w:val="000000"/>
          <w:sz w:val="28"/>
          <w:szCs w:val="28"/>
          <w:rtl/>
        </w:rPr>
        <w:t xml:space="preserve"> </w:t>
      </w:r>
      <w:r w:rsidRPr="00034F53">
        <w:rPr>
          <w:rFonts w:asciiTheme="majorBidi" w:eastAsia="Times New Roman" w:hAnsiTheme="majorBidi" w:cstheme="majorBidi"/>
          <w:color w:val="000000"/>
          <w:sz w:val="28"/>
          <w:szCs w:val="28"/>
          <w:rtl/>
        </w:rPr>
        <w:t>ولمـا كانـت الكائنات الدقيقة قادرة على التكيّف فإن الطرق الجديدة في إنتاج الأغذية وحفظها وتعبئتها أدت إلى تغير مصادر الخطر على سلامة الأغذية. فمثـلاً ظهـرت كائنـات مثـل</w:t>
      </w:r>
      <w:r w:rsidRPr="00034F53">
        <w:rPr>
          <w:rFonts w:asciiTheme="majorBidi" w:eastAsia="Times New Roman" w:hAnsiTheme="majorBidi" w:cstheme="majorBidi"/>
          <w:color w:val="000000"/>
          <w:sz w:val="28"/>
          <w:szCs w:val="28"/>
        </w:rPr>
        <w:t> </w:t>
      </w:r>
      <w:r w:rsidRPr="00034F53">
        <w:rPr>
          <w:rFonts w:asciiTheme="majorBidi" w:eastAsia="Times New Roman" w:hAnsiTheme="majorBidi" w:cstheme="majorBidi"/>
          <w:i/>
          <w:iCs/>
          <w:color w:val="000000"/>
          <w:sz w:val="28"/>
          <w:szCs w:val="28"/>
        </w:rPr>
        <w:t xml:space="preserve">Listeria </w:t>
      </w:r>
      <w:proofErr w:type="spellStart"/>
      <w:r w:rsidRPr="00034F53">
        <w:rPr>
          <w:rFonts w:asciiTheme="majorBidi" w:eastAsia="Times New Roman" w:hAnsiTheme="majorBidi" w:cstheme="majorBidi"/>
          <w:i/>
          <w:iCs/>
          <w:color w:val="000000"/>
          <w:sz w:val="28"/>
          <w:szCs w:val="28"/>
        </w:rPr>
        <w:t>monocytogenes</w:t>
      </w:r>
      <w:proofErr w:type="spellEnd"/>
      <w:r w:rsidRPr="00034F53">
        <w:rPr>
          <w:rFonts w:asciiTheme="majorBidi" w:eastAsia="Times New Roman" w:hAnsiTheme="majorBidi" w:cstheme="majorBidi"/>
          <w:color w:val="000000"/>
          <w:sz w:val="28"/>
          <w:szCs w:val="28"/>
          <w:rtl/>
        </w:rPr>
        <w:t>، وبدرجـة أقـل</w:t>
      </w:r>
      <w:r w:rsidRPr="00034F53">
        <w:rPr>
          <w:rFonts w:asciiTheme="majorBidi" w:eastAsia="Times New Roman" w:hAnsiTheme="majorBidi" w:cstheme="majorBidi"/>
          <w:color w:val="000000"/>
          <w:sz w:val="28"/>
          <w:szCs w:val="28"/>
        </w:rPr>
        <w:t> </w:t>
      </w:r>
      <w:r w:rsidRPr="00034F53">
        <w:rPr>
          <w:rFonts w:asciiTheme="majorBidi" w:eastAsia="Times New Roman" w:hAnsiTheme="majorBidi" w:cstheme="majorBidi"/>
          <w:i/>
          <w:iCs/>
          <w:color w:val="000000"/>
          <w:sz w:val="28"/>
          <w:szCs w:val="28"/>
        </w:rPr>
        <w:t xml:space="preserve">Clostridium </w:t>
      </w:r>
      <w:proofErr w:type="spellStart"/>
      <w:r w:rsidRPr="00034F53">
        <w:rPr>
          <w:rFonts w:asciiTheme="majorBidi" w:eastAsia="Times New Roman" w:hAnsiTheme="majorBidi" w:cstheme="majorBidi"/>
          <w:i/>
          <w:iCs/>
          <w:color w:val="000000"/>
          <w:sz w:val="28"/>
          <w:szCs w:val="28"/>
        </w:rPr>
        <w:t>botulinum</w:t>
      </w:r>
      <w:proofErr w:type="spellEnd"/>
      <w:r w:rsidRPr="00034F53">
        <w:rPr>
          <w:rFonts w:asciiTheme="majorBidi" w:eastAsia="Times New Roman" w:hAnsiTheme="majorBidi" w:cstheme="majorBidi"/>
          <w:color w:val="000000"/>
          <w:sz w:val="28"/>
          <w:szCs w:val="28"/>
        </w:rPr>
        <w:t> </w:t>
      </w:r>
      <w:r w:rsidRPr="00034F53">
        <w:rPr>
          <w:rFonts w:asciiTheme="majorBidi" w:eastAsia="Times New Roman" w:hAnsiTheme="majorBidi" w:cstheme="majorBidi"/>
          <w:color w:val="000000"/>
          <w:sz w:val="28"/>
          <w:szCs w:val="28"/>
          <w:rtl/>
        </w:rPr>
        <w:t>بسبب التغيرات التي أُدخلت على طريقة تجهيز وتعبئة أغذية ذات أخطار عالية</w:t>
      </w:r>
      <w:r w:rsidRPr="00034F53">
        <w:rPr>
          <w:rFonts w:asciiTheme="majorBidi" w:eastAsia="Times New Roman" w:hAnsiTheme="majorBidi" w:cstheme="majorBidi"/>
          <w:color w:val="000000"/>
          <w:sz w:val="28"/>
          <w:szCs w:val="28"/>
        </w:rPr>
        <w:t>.</w:t>
      </w:r>
    </w:p>
    <w:p w:rsidR="00FC2487" w:rsidRPr="00034F53" w:rsidRDefault="00FC2487" w:rsidP="00FC2487">
      <w:pPr>
        <w:spacing w:after="0" w:line="360" w:lineRule="auto"/>
        <w:jc w:val="both"/>
        <w:rPr>
          <w:rFonts w:asciiTheme="majorBidi" w:eastAsia="Times New Roman" w:hAnsiTheme="majorBidi" w:cstheme="majorBidi"/>
          <w:color w:val="000000"/>
          <w:sz w:val="28"/>
          <w:szCs w:val="28"/>
        </w:rPr>
      </w:pPr>
      <w:r w:rsidRPr="00034F53">
        <w:rPr>
          <w:rFonts w:asciiTheme="majorBidi" w:eastAsia="Times New Roman" w:hAnsiTheme="majorBidi" w:cstheme="majorBidi" w:hint="cs"/>
          <w:color w:val="000000"/>
          <w:sz w:val="28"/>
          <w:szCs w:val="28"/>
          <w:rtl/>
        </w:rPr>
        <w:t xml:space="preserve">    </w:t>
      </w:r>
      <w:r w:rsidRPr="00034F53">
        <w:rPr>
          <w:rFonts w:asciiTheme="majorBidi" w:eastAsia="Times New Roman" w:hAnsiTheme="majorBidi" w:cstheme="majorBidi"/>
          <w:color w:val="000000"/>
          <w:sz w:val="28"/>
          <w:szCs w:val="28"/>
          <w:rtl/>
        </w:rPr>
        <w:t xml:space="preserve">كما أن مجموعـة كبيرة مـن </w:t>
      </w:r>
      <w:proofErr w:type="spellStart"/>
      <w:r w:rsidRPr="00034F53">
        <w:rPr>
          <w:rFonts w:asciiTheme="majorBidi" w:eastAsia="Times New Roman" w:hAnsiTheme="majorBidi" w:cstheme="majorBidi"/>
          <w:color w:val="000000"/>
          <w:sz w:val="28"/>
          <w:szCs w:val="28"/>
          <w:rtl/>
        </w:rPr>
        <w:t>البرتوزوا</w:t>
      </w:r>
      <w:proofErr w:type="spellEnd"/>
      <w:r w:rsidRPr="00034F53">
        <w:rPr>
          <w:rFonts w:asciiTheme="majorBidi" w:eastAsia="Times New Roman" w:hAnsiTheme="majorBidi" w:cstheme="majorBidi"/>
          <w:color w:val="000000"/>
          <w:sz w:val="28"/>
          <w:szCs w:val="28"/>
          <w:rtl/>
        </w:rPr>
        <w:t xml:space="preserve"> والفيروسات يمكن أن تلوث الأغذية ومنها</w:t>
      </w:r>
      <w:r w:rsidRPr="00034F53">
        <w:rPr>
          <w:rFonts w:asciiTheme="majorBidi" w:eastAsia="Times New Roman" w:hAnsiTheme="majorBidi" w:cstheme="majorBidi"/>
          <w:color w:val="000000"/>
          <w:sz w:val="28"/>
          <w:szCs w:val="28"/>
        </w:rPr>
        <w:t> </w:t>
      </w:r>
      <w:r w:rsidRPr="00034F53">
        <w:rPr>
          <w:rFonts w:asciiTheme="majorBidi" w:eastAsia="Times New Roman" w:hAnsiTheme="majorBidi" w:cstheme="majorBidi"/>
          <w:i/>
          <w:iCs/>
          <w:color w:val="000000"/>
          <w:sz w:val="28"/>
          <w:szCs w:val="28"/>
        </w:rPr>
        <w:t xml:space="preserve">Cryptosporidium </w:t>
      </w:r>
      <w:proofErr w:type="spellStart"/>
      <w:r w:rsidRPr="00034F53">
        <w:rPr>
          <w:rFonts w:asciiTheme="majorBidi" w:eastAsia="Times New Roman" w:hAnsiTheme="majorBidi" w:cstheme="majorBidi"/>
          <w:i/>
          <w:iCs/>
          <w:color w:val="000000"/>
          <w:sz w:val="28"/>
          <w:szCs w:val="28"/>
        </w:rPr>
        <w:t>parvum</w:t>
      </w:r>
      <w:proofErr w:type="spellEnd"/>
      <w:r w:rsidRPr="00034F53">
        <w:rPr>
          <w:rFonts w:asciiTheme="majorBidi" w:eastAsia="Times New Roman" w:hAnsiTheme="majorBidi" w:cstheme="majorBidi"/>
          <w:color w:val="000000"/>
          <w:sz w:val="28"/>
          <w:szCs w:val="28"/>
        </w:rPr>
        <w:t> </w:t>
      </w:r>
      <w:r w:rsidRPr="00034F53">
        <w:rPr>
          <w:rFonts w:asciiTheme="majorBidi" w:eastAsia="Times New Roman" w:hAnsiTheme="majorBidi" w:cstheme="majorBidi" w:hint="cs"/>
          <w:color w:val="000000"/>
          <w:sz w:val="28"/>
          <w:szCs w:val="28"/>
          <w:rtl/>
          <w:lang w:bidi="ar-IQ"/>
        </w:rPr>
        <w:t xml:space="preserve"> </w:t>
      </w:r>
      <w:r w:rsidRPr="00034F53">
        <w:rPr>
          <w:rFonts w:asciiTheme="majorBidi" w:eastAsia="Times New Roman" w:hAnsiTheme="majorBidi" w:cstheme="majorBidi"/>
          <w:color w:val="000000"/>
          <w:sz w:val="28"/>
          <w:szCs w:val="28"/>
          <w:rtl/>
        </w:rPr>
        <w:t>و</w:t>
      </w:r>
      <w:r w:rsidRPr="00034F53">
        <w:rPr>
          <w:rFonts w:asciiTheme="majorBidi" w:eastAsia="Times New Roman" w:hAnsiTheme="majorBidi" w:cstheme="majorBidi"/>
          <w:i/>
          <w:iCs/>
          <w:color w:val="000000"/>
          <w:sz w:val="28"/>
          <w:szCs w:val="28"/>
        </w:rPr>
        <w:t xml:space="preserve">Toxoplasma </w:t>
      </w:r>
      <w:proofErr w:type="spellStart"/>
      <w:r w:rsidRPr="00034F53">
        <w:rPr>
          <w:rFonts w:asciiTheme="majorBidi" w:eastAsia="Times New Roman" w:hAnsiTheme="majorBidi" w:cstheme="majorBidi"/>
          <w:i/>
          <w:iCs/>
          <w:color w:val="000000"/>
          <w:sz w:val="28"/>
          <w:szCs w:val="28"/>
        </w:rPr>
        <w:t>gondii</w:t>
      </w:r>
      <w:proofErr w:type="spellEnd"/>
      <w:r w:rsidRPr="00034F53">
        <w:rPr>
          <w:rFonts w:asciiTheme="majorBidi" w:eastAsia="Times New Roman" w:hAnsiTheme="majorBidi" w:cstheme="majorBidi" w:hint="cs"/>
          <w:color w:val="000000"/>
          <w:sz w:val="28"/>
          <w:szCs w:val="28"/>
          <w:rtl/>
        </w:rPr>
        <w:t xml:space="preserve"> </w:t>
      </w:r>
      <w:r w:rsidRPr="00034F53">
        <w:rPr>
          <w:rFonts w:asciiTheme="majorBidi" w:eastAsia="Times New Roman" w:hAnsiTheme="majorBidi" w:cstheme="majorBidi"/>
          <w:color w:val="000000"/>
          <w:sz w:val="28"/>
          <w:szCs w:val="28"/>
          <w:rtl/>
        </w:rPr>
        <w:t>و</w:t>
      </w:r>
      <w:r w:rsidRPr="00034F53">
        <w:rPr>
          <w:rFonts w:asciiTheme="majorBidi" w:eastAsia="Times New Roman" w:hAnsiTheme="majorBidi" w:cstheme="majorBidi"/>
          <w:i/>
          <w:iCs/>
          <w:color w:val="000000"/>
          <w:sz w:val="28"/>
          <w:szCs w:val="28"/>
        </w:rPr>
        <w:t> </w:t>
      </w:r>
      <w:proofErr w:type="spellStart"/>
      <w:r w:rsidRPr="00034F53">
        <w:rPr>
          <w:rFonts w:asciiTheme="majorBidi" w:eastAsia="Times New Roman" w:hAnsiTheme="majorBidi" w:cstheme="majorBidi"/>
          <w:i/>
          <w:iCs/>
          <w:color w:val="000000"/>
          <w:sz w:val="28"/>
          <w:szCs w:val="28"/>
        </w:rPr>
        <w:t>Clonorchis</w:t>
      </w:r>
      <w:proofErr w:type="spellEnd"/>
      <w:r w:rsidRPr="00034F53">
        <w:rPr>
          <w:rFonts w:asciiTheme="majorBidi" w:eastAsia="Times New Roman" w:hAnsiTheme="majorBidi" w:cstheme="majorBidi"/>
          <w:i/>
          <w:iCs/>
          <w:color w:val="000000"/>
          <w:sz w:val="28"/>
          <w:szCs w:val="28"/>
        </w:rPr>
        <w:t xml:space="preserve"> </w:t>
      </w:r>
      <w:proofErr w:type="spellStart"/>
      <w:r w:rsidRPr="00034F53">
        <w:rPr>
          <w:rFonts w:asciiTheme="majorBidi" w:eastAsia="Times New Roman" w:hAnsiTheme="majorBidi" w:cstheme="majorBidi"/>
          <w:i/>
          <w:iCs/>
          <w:color w:val="000000"/>
          <w:sz w:val="28"/>
          <w:szCs w:val="28"/>
        </w:rPr>
        <w:t>sinensis</w:t>
      </w:r>
      <w:proofErr w:type="spellEnd"/>
      <w:r w:rsidRPr="00034F53">
        <w:rPr>
          <w:rFonts w:asciiTheme="majorBidi" w:eastAsia="Times New Roman" w:hAnsiTheme="majorBidi" w:cstheme="majorBidi"/>
          <w:i/>
          <w:iCs/>
          <w:color w:val="000000"/>
          <w:sz w:val="28"/>
          <w:szCs w:val="28"/>
        </w:rPr>
        <w:t> </w:t>
      </w:r>
      <w:r w:rsidRPr="00034F53">
        <w:rPr>
          <w:rFonts w:asciiTheme="majorBidi" w:eastAsia="Times New Roman" w:hAnsiTheme="majorBidi" w:cstheme="majorBidi"/>
          <w:color w:val="000000"/>
          <w:sz w:val="28"/>
          <w:szCs w:val="28"/>
          <w:rtl/>
        </w:rPr>
        <w:t>وفيروس</w:t>
      </w:r>
      <w:r w:rsidRPr="00034F53">
        <w:rPr>
          <w:rFonts w:asciiTheme="majorBidi" w:eastAsia="Times New Roman" w:hAnsiTheme="majorBidi" w:cstheme="majorBidi"/>
          <w:i/>
          <w:iCs/>
          <w:color w:val="000000"/>
          <w:sz w:val="28"/>
          <w:szCs w:val="28"/>
        </w:rPr>
        <w:t> </w:t>
      </w:r>
      <w:r w:rsidRPr="00034F53">
        <w:rPr>
          <w:rFonts w:asciiTheme="majorBidi" w:eastAsia="Times New Roman" w:hAnsiTheme="majorBidi" w:cstheme="majorBidi"/>
          <w:color w:val="000000"/>
          <w:sz w:val="28"/>
          <w:szCs w:val="28"/>
        </w:rPr>
        <w:t>Norwalk </w:t>
      </w:r>
      <w:r w:rsidRPr="00034F53">
        <w:rPr>
          <w:rFonts w:asciiTheme="majorBidi" w:eastAsia="Times New Roman" w:hAnsiTheme="majorBidi" w:cstheme="majorBidi"/>
          <w:color w:val="000000"/>
          <w:sz w:val="28"/>
          <w:szCs w:val="28"/>
          <w:rtl/>
        </w:rPr>
        <w:t>والالتهاب الكبدي ألف. وتتطلب الوقاية الفعالة من هذه الكائنات الدقيقة ومكافحتها تثقيفاً على نطاق واسع وربما تتطلب مبادرات جديدة مثل إدخال نظام تحليل النقاط الحرجة عند مستوى الإنتاج الأولي</w:t>
      </w:r>
      <w:r w:rsidRPr="00034F53">
        <w:rPr>
          <w:rFonts w:asciiTheme="majorBidi" w:eastAsia="Times New Roman" w:hAnsiTheme="majorBidi" w:cstheme="majorBidi"/>
          <w:color w:val="000000"/>
          <w:sz w:val="28"/>
          <w:szCs w:val="28"/>
        </w:rPr>
        <w:t>.</w:t>
      </w:r>
    </w:p>
    <w:p w:rsidR="00FC2487" w:rsidRPr="00B41A28" w:rsidRDefault="00FC2487" w:rsidP="00FC2487">
      <w:pPr>
        <w:pStyle w:val="a5"/>
        <w:numPr>
          <w:ilvl w:val="0"/>
          <w:numId w:val="23"/>
        </w:numPr>
        <w:spacing w:after="0" w:line="360" w:lineRule="auto"/>
        <w:jc w:val="both"/>
        <w:rPr>
          <w:rFonts w:asciiTheme="majorBidi" w:eastAsia="Times New Roman" w:hAnsiTheme="majorBidi" w:cstheme="majorBidi"/>
          <w:b/>
          <w:bCs/>
          <w:color w:val="000000"/>
          <w:sz w:val="40"/>
          <w:szCs w:val="40"/>
        </w:rPr>
      </w:pPr>
      <w:r w:rsidRPr="00B41A28">
        <w:rPr>
          <w:rFonts w:asciiTheme="majorBidi" w:eastAsia="Times New Roman" w:hAnsiTheme="majorBidi" w:cstheme="majorBidi"/>
          <w:b/>
          <w:bCs/>
          <w:color w:val="000000"/>
          <w:sz w:val="40"/>
          <w:szCs w:val="40"/>
          <w:rtl/>
        </w:rPr>
        <w:t>مصادر الخطر الكيميائية</w:t>
      </w:r>
    </w:p>
    <w:p w:rsidR="00FC2487" w:rsidRPr="00034F53" w:rsidRDefault="00FC2487" w:rsidP="00FC2487">
      <w:pPr>
        <w:spacing w:after="0" w:line="360" w:lineRule="auto"/>
        <w:jc w:val="both"/>
        <w:rPr>
          <w:rFonts w:asciiTheme="majorBidi" w:eastAsia="Times New Roman" w:hAnsiTheme="majorBidi" w:cstheme="majorBidi"/>
          <w:color w:val="000000"/>
          <w:sz w:val="28"/>
          <w:szCs w:val="28"/>
        </w:rPr>
      </w:pPr>
      <w:r w:rsidRPr="00B41A28">
        <w:rPr>
          <w:rFonts w:asciiTheme="majorBidi" w:eastAsia="Times New Roman" w:hAnsiTheme="majorBidi" w:cstheme="majorBidi" w:hint="cs"/>
          <w:b/>
          <w:bCs/>
          <w:color w:val="000000"/>
          <w:sz w:val="28"/>
          <w:szCs w:val="28"/>
          <w:rtl/>
        </w:rPr>
        <w:t xml:space="preserve"> </w:t>
      </w:r>
      <w:r w:rsidRPr="00034F53">
        <w:rPr>
          <w:rFonts w:asciiTheme="majorBidi" w:eastAsia="Times New Roman" w:hAnsiTheme="majorBidi" w:cstheme="majorBidi" w:hint="cs"/>
          <w:color w:val="000000"/>
          <w:sz w:val="28"/>
          <w:szCs w:val="28"/>
          <w:rtl/>
        </w:rPr>
        <w:t xml:space="preserve">   </w:t>
      </w:r>
      <w:r w:rsidRPr="00034F53">
        <w:rPr>
          <w:rFonts w:asciiTheme="majorBidi" w:eastAsia="Times New Roman" w:hAnsiTheme="majorBidi" w:cstheme="majorBidi"/>
          <w:color w:val="000000"/>
          <w:sz w:val="28"/>
          <w:szCs w:val="28"/>
          <w:rtl/>
        </w:rPr>
        <w:t>مصادر الخطر الكيميائية هي أيضاً سبب كبير من أسباب الأمراض المنقولة بالأغذية، وإن كان تأثيرها يصعب ربطه بنوع معين من الأغذية، وربما يظهر هذا التأثير بعد فترة طويلة من استهلاك الأغذية</w:t>
      </w:r>
      <w:r w:rsidRPr="00034F53">
        <w:rPr>
          <w:rFonts w:asciiTheme="majorBidi" w:eastAsia="Times New Roman" w:hAnsiTheme="majorBidi" w:cstheme="majorBidi" w:hint="cs"/>
          <w:color w:val="000000"/>
          <w:sz w:val="28"/>
          <w:szCs w:val="28"/>
          <w:rtl/>
        </w:rPr>
        <w:t>.</w:t>
      </w:r>
      <w:r w:rsidRPr="00034F53">
        <w:rPr>
          <w:rFonts w:asciiTheme="majorBidi" w:eastAsia="Times New Roman" w:hAnsiTheme="majorBidi" w:cstheme="majorBidi"/>
          <w:color w:val="000000"/>
          <w:sz w:val="28"/>
          <w:szCs w:val="28"/>
          <w:rtl/>
        </w:rPr>
        <w:t xml:space="preserve"> وبالمثل يمكن أن تدخل ملوثات من المعادن الثقيلة إلى الأغذية إما من خلال التربة أو المياه أو </w:t>
      </w:r>
      <w:r w:rsidRPr="00034F53">
        <w:rPr>
          <w:rFonts w:asciiTheme="majorBidi" w:eastAsia="Times New Roman" w:hAnsiTheme="majorBidi" w:cstheme="majorBidi"/>
          <w:color w:val="000000"/>
          <w:sz w:val="28"/>
          <w:szCs w:val="28"/>
          <w:rtl/>
        </w:rPr>
        <w:lastRenderedPageBreak/>
        <w:t xml:space="preserve">المواد التي تُلامس الأغذية، كما يمكن أن تدخل ملوثات بيئية أخرى مثل المركبات ثنائية </w:t>
      </w:r>
      <w:proofErr w:type="spellStart"/>
      <w:r w:rsidRPr="00034F53">
        <w:rPr>
          <w:rFonts w:asciiTheme="majorBidi" w:eastAsia="Times New Roman" w:hAnsiTheme="majorBidi" w:cstheme="majorBidi"/>
          <w:color w:val="000000"/>
          <w:sz w:val="28"/>
          <w:szCs w:val="28"/>
          <w:rtl/>
        </w:rPr>
        <w:t>الفينيل</w:t>
      </w:r>
      <w:proofErr w:type="spellEnd"/>
      <w:r w:rsidRPr="00034F53">
        <w:rPr>
          <w:rFonts w:asciiTheme="majorBidi" w:eastAsia="Times New Roman" w:hAnsiTheme="majorBidi" w:cstheme="majorBidi"/>
          <w:color w:val="000000"/>
          <w:sz w:val="28"/>
          <w:szCs w:val="28"/>
          <w:rtl/>
        </w:rPr>
        <w:t xml:space="preserve"> المتعدد الكلور</w:t>
      </w:r>
      <w:r w:rsidRPr="00034F53">
        <w:rPr>
          <w:rFonts w:asciiTheme="majorBidi" w:eastAsia="Times New Roman" w:hAnsiTheme="majorBidi" w:cstheme="majorBidi"/>
          <w:color w:val="000000"/>
          <w:sz w:val="28"/>
          <w:szCs w:val="28"/>
        </w:rPr>
        <w:t xml:space="preserve"> PCBs. </w:t>
      </w:r>
      <w:r w:rsidRPr="00034F53">
        <w:rPr>
          <w:rFonts w:asciiTheme="majorBidi" w:eastAsia="Times New Roman" w:hAnsiTheme="majorBidi" w:cstheme="majorBidi"/>
          <w:color w:val="000000"/>
          <w:sz w:val="28"/>
          <w:szCs w:val="28"/>
          <w:rtl/>
        </w:rPr>
        <w:t>وكلها يمكن أن تؤدي إلى أمراض مزمنة</w:t>
      </w:r>
      <w:r w:rsidRPr="00034F53">
        <w:rPr>
          <w:rFonts w:asciiTheme="majorBidi" w:eastAsia="Times New Roman" w:hAnsiTheme="majorBidi" w:cstheme="majorBidi"/>
          <w:color w:val="000000"/>
          <w:sz w:val="28"/>
          <w:szCs w:val="28"/>
        </w:rPr>
        <w:t>.</w:t>
      </w:r>
    </w:p>
    <w:p w:rsidR="00FC2487" w:rsidRPr="00034F53" w:rsidRDefault="00FC2487" w:rsidP="00FC2487">
      <w:pPr>
        <w:spacing w:after="0" w:line="360" w:lineRule="auto"/>
        <w:jc w:val="both"/>
        <w:rPr>
          <w:rFonts w:asciiTheme="majorBidi" w:eastAsia="Times New Roman" w:hAnsiTheme="majorBidi" w:cstheme="majorBidi"/>
          <w:color w:val="000000"/>
          <w:sz w:val="28"/>
          <w:szCs w:val="28"/>
        </w:rPr>
      </w:pPr>
      <w:r w:rsidRPr="00034F53">
        <w:rPr>
          <w:rFonts w:asciiTheme="majorBidi" w:eastAsia="Times New Roman" w:hAnsiTheme="majorBidi" w:cstheme="majorBidi" w:hint="cs"/>
          <w:color w:val="000000"/>
          <w:sz w:val="28"/>
          <w:szCs w:val="28"/>
          <w:rtl/>
        </w:rPr>
        <w:t xml:space="preserve">    </w:t>
      </w:r>
      <w:r w:rsidRPr="00034F53">
        <w:rPr>
          <w:rFonts w:asciiTheme="majorBidi" w:eastAsia="Times New Roman" w:hAnsiTheme="majorBidi" w:cstheme="majorBidi"/>
          <w:color w:val="000000"/>
          <w:sz w:val="28"/>
          <w:szCs w:val="28"/>
          <w:rtl/>
        </w:rPr>
        <w:t xml:space="preserve">ومنذ وقت أحدث كان التلوث </w:t>
      </w:r>
      <w:proofErr w:type="spellStart"/>
      <w:r w:rsidRPr="00034F53">
        <w:rPr>
          <w:rFonts w:asciiTheme="majorBidi" w:eastAsia="Times New Roman" w:hAnsiTheme="majorBidi" w:cstheme="majorBidi"/>
          <w:color w:val="000000"/>
          <w:sz w:val="28"/>
          <w:szCs w:val="28"/>
          <w:rtl/>
        </w:rPr>
        <w:t>بالديوكسين</w:t>
      </w:r>
      <w:proofErr w:type="spellEnd"/>
      <w:r w:rsidRPr="00034F53">
        <w:rPr>
          <w:rFonts w:asciiTheme="majorBidi" w:eastAsia="Times New Roman" w:hAnsiTheme="majorBidi" w:cstheme="majorBidi"/>
          <w:color w:val="000000"/>
          <w:sz w:val="28"/>
          <w:szCs w:val="28"/>
          <w:rtl/>
        </w:rPr>
        <w:t xml:space="preserve"> الذي يدخل إلى الأعلاف الحيوانية سبباً في إبراز أهمية الرقابة على السلسلة الغذائية بأكملها وسبباً في ظهور قلق دولي من نُظم سلامة الأغذية. كما أن إساءة استخدام الإضافات الغذائية أو استخدامها بصورة غير مشروعة يثير مشكلات خاصة بهذه الإضافات. كذلك فإن وجود ح</w:t>
      </w:r>
      <w:r w:rsidRPr="00034F53">
        <w:rPr>
          <w:rFonts w:asciiTheme="majorBidi" w:eastAsia="Times New Roman" w:hAnsiTheme="majorBidi" w:cstheme="majorBidi" w:hint="cs"/>
          <w:color w:val="000000"/>
          <w:sz w:val="28"/>
          <w:szCs w:val="28"/>
          <w:rtl/>
        </w:rPr>
        <w:t>ا</w:t>
      </w:r>
      <w:r w:rsidRPr="00034F53">
        <w:rPr>
          <w:rFonts w:asciiTheme="majorBidi" w:eastAsia="Times New Roman" w:hAnsiTheme="majorBidi" w:cstheme="majorBidi"/>
          <w:color w:val="000000"/>
          <w:sz w:val="28"/>
          <w:szCs w:val="28"/>
          <w:rtl/>
        </w:rPr>
        <w:t xml:space="preserve">مض </w:t>
      </w:r>
      <w:proofErr w:type="spellStart"/>
      <w:r w:rsidRPr="00034F53">
        <w:rPr>
          <w:rFonts w:asciiTheme="majorBidi" w:eastAsia="Times New Roman" w:hAnsiTheme="majorBidi" w:cstheme="majorBidi"/>
          <w:color w:val="000000"/>
          <w:sz w:val="28"/>
          <w:szCs w:val="28"/>
          <w:rtl/>
        </w:rPr>
        <w:t>الأفثاليك</w:t>
      </w:r>
      <w:proofErr w:type="spellEnd"/>
      <w:r w:rsidRPr="00034F53">
        <w:rPr>
          <w:rFonts w:asciiTheme="majorBidi" w:eastAsia="Times New Roman" w:hAnsiTheme="majorBidi" w:cstheme="majorBidi"/>
          <w:color w:val="000000"/>
          <w:sz w:val="28"/>
          <w:szCs w:val="28"/>
          <w:rtl/>
        </w:rPr>
        <w:t xml:space="preserve"> في أغذية الرضّع، من أسباب زيادة قلق الجمهور</w:t>
      </w:r>
      <w:r w:rsidRPr="00034F53">
        <w:rPr>
          <w:rFonts w:asciiTheme="majorBidi" w:eastAsia="Times New Roman" w:hAnsiTheme="majorBidi" w:cstheme="majorBidi"/>
          <w:color w:val="000000"/>
          <w:sz w:val="28"/>
          <w:szCs w:val="28"/>
        </w:rPr>
        <w:t>.</w:t>
      </w:r>
    </w:p>
    <w:p w:rsidR="00FC2487" w:rsidRPr="00034F53" w:rsidRDefault="00FC2487" w:rsidP="00FC2487">
      <w:pPr>
        <w:spacing w:after="0" w:line="360" w:lineRule="auto"/>
        <w:jc w:val="both"/>
        <w:rPr>
          <w:rFonts w:asciiTheme="majorBidi" w:eastAsia="Times New Roman" w:hAnsiTheme="majorBidi" w:cstheme="majorBidi"/>
          <w:color w:val="000000"/>
          <w:sz w:val="28"/>
          <w:szCs w:val="28"/>
        </w:rPr>
      </w:pPr>
      <w:r w:rsidRPr="00034F53">
        <w:rPr>
          <w:rFonts w:asciiTheme="majorBidi" w:eastAsia="Times New Roman" w:hAnsiTheme="majorBidi" w:cstheme="majorBidi" w:hint="cs"/>
          <w:color w:val="000000"/>
          <w:sz w:val="28"/>
          <w:szCs w:val="28"/>
          <w:rtl/>
        </w:rPr>
        <w:t xml:space="preserve">     </w:t>
      </w:r>
      <w:r w:rsidRPr="00034F53">
        <w:rPr>
          <w:rFonts w:asciiTheme="majorBidi" w:eastAsia="Times New Roman" w:hAnsiTheme="majorBidi" w:cstheme="majorBidi"/>
          <w:color w:val="000000"/>
          <w:sz w:val="28"/>
          <w:szCs w:val="28"/>
          <w:rtl/>
        </w:rPr>
        <w:t xml:space="preserve">وهذه المشكلات لا تقتصر على الأغذية المنتجة </w:t>
      </w:r>
      <w:r>
        <w:rPr>
          <w:rFonts w:asciiTheme="majorBidi" w:eastAsia="Times New Roman" w:hAnsiTheme="majorBidi" w:cstheme="majorBidi" w:hint="cs"/>
          <w:color w:val="000000"/>
          <w:sz w:val="28"/>
          <w:szCs w:val="28"/>
          <w:rtl/>
        </w:rPr>
        <w:t xml:space="preserve"> من المصادر البرية بل تتضمن </w:t>
      </w:r>
      <w:r w:rsidRPr="00034F53">
        <w:rPr>
          <w:rFonts w:asciiTheme="majorBidi" w:eastAsia="Times New Roman" w:hAnsiTheme="majorBidi" w:cstheme="majorBidi"/>
          <w:color w:val="000000"/>
          <w:sz w:val="28"/>
          <w:szCs w:val="28"/>
          <w:rtl/>
        </w:rPr>
        <w:t xml:space="preserve"> أيضاً </w:t>
      </w:r>
      <w:proofErr w:type="spellStart"/>
      <w:r w:rsidRPr="00034F53">
        <w:rPr>
          <w:rFonts w:asciiTheme="majorBidi" w:eastAsia="Times New Roman" w:hAnsiTheme="majorBidi" w:cstheme="majorBidi"/>
          <w:color w:val="000000"/>
          <w:sz w:val="28"/>
          <w:szCs w:val="28"/>
          <w:rtl/>
        </w:rPr>
        <w:t>توكسينات</w:t>
      </w:r>
      <w:proofErr w:type="spellEnd"/>
      <w:r w:rsidRPr="00034F53">
        <w:rPr>
          <w:rFonts w:asciiTheme="majorBidi" w:eastAsia="Times New Roman" w:hAnsiTheme="majorBidi" w:cstheme="majorBidi"/>
          <w:color w:val="000000"/>
          <w:sz w:val="28"/>
          <w:szCs w:val="28"/>
          <w:rtl/>
        </w:rPr>
        <w:t xml:space="preserve"> الطحالب السامة في الأسماك وانتشار استخدام الكيميائيات في الاستزراع السمكي. كما أن </w:t>
      </w:r>
      <w:proofErr w:type="spellStart"/>
      <w:r w:rsidRPr="00034F53">
        <w:rPr>
          <w:rFonts w:asciiTheme="majorBidi" w:eastAsia="Times New Roman" w:hAnsiTheme="majorBidi" w:cstheme="majorBidi"/>
          <w:color w:val="000000"/>
          <w:sz w:val="28"/>
          <w:szCs w:val="28"/>
          <w:rtl/>
        </w:rPr>
        <w:t>الميكو</w:t>
      </w:r>
      <w:proofErr w:type="spellEnd"/>
      <w:r w:rsidRPr="00034F53">
        <w:rPr>
          <w:rFonts w:asciiTheme="majorBidi" w:eastAsia="Times New Roman" w:hAnsiTheme="majorBidi" w:cstheme="majorBidi"/>
          <w:color w:val="000000"/>
          <w:sz w:val="28"/>
          <w:szCs w:val="28"/>
          <w:rtl/>
        </w:rPr>
        <w:t xml:space="preserve"> </w:t>
      </w:r>
      <w:proofErr w:type="spellStart"/>
      <w:r w:rsidRPr="00034F53">
        <w:rPr>
          <w:rFonts w:asciiTheme="majorBidi" w:eastAsia="Times New Roman" w:hAnsiTheme="majorBidi" w:cstheme="majorBidi"/>
          <w:color w:val="000000"/>
          <w:sz w:val="28"/>
          <w:szCs w:val="28"/>
          <w:rtl/>
        </w:rPr>
        <w:t>توكسينات</w:t>
      </w:r>
      <w:proofErr w:type="spellEnd"/>
      <w:r w:rsidRPr="00034F53">
        <w:rPr>
          <w:rFonts w:asciiTheme="majorBidi" w:eastAsia="Times New Roman" w:hAnsiTheme="majorBidi" w:cstheme="majorBidi"/>
          <w:color w:val="000000"/>
          <w:sz w:val="28"/>
          <w:szCs w:val="28"/>
          <w:rtl/>
        </w:rPr>
        <w:t xml:space="preserve"> هي مجموعة أخرى من الملوثات الكيميائية عالية السمية أو المسرطنة ذات المصدر البيولوجي التي تنتجها بعض أنواع الفطريات. وهناك خمسـة أنـواع مـن </w:t>
      </w:r>
      <w:proofErr w:type="spellStart"/>
      <w:r w:rsidRPr="00034F53">
        <w:rPr>
          <w:rFonts w:asciiTheme="majorBidi" w:eastAsia="Times New Roman" w:hAnsiTheme="majorBidi" w:cstheme="majorBidi"/>
          <w:color w:val="000000"/>
          <w:sz w:val="28"/>
          <w:szCs w:val="28"/>
          <w:rtl/>
        </w:rPr>
        <w:t>الميكوتوكسينات</w:t>
      </w:r>
      <w:proofErr w:type="spellEnd"/>
      <w:r w:rsidRPr="00034F53">
        <w:rPr>
          <w:rFonts w:asciiTheme="majorBidi" w:eastAsia="Times New Roman" w:hAnsiTheme="majorBidi" w:cstheme="majorBidi"/>
          <w:color w:val="000000"/>
          <w:sz w:val="28"/>
          <w:szCs w:val="28"/>
          <w:rtl/>
        </w:rPr>
        <w:t xml:space="preserve"> هي</w:t>
      </w:r>
      <w:r w:rsidRPr="00034F53">
        <w:rPr>
          <w:rFonts w:asciiTheme="majorBidi" w:eastAsia="Times New Roman" w:hAnsiTheme="majorBidi" w:cstheme="majorBidi"/>
          <w:color w:val="000000"/>
          <w:sz w:val="28"/>
          <w:szCs w:val="28"/>
        </w:rPr>
        <w:t> </w:t>
      </w:r>
      <w:proofErr w:type="spellStart"/>
      <w:r w:rsidRPr="00034F53">
        <w:rPr>
          <w:rFonts w:asciiTheme="majorBidi" w:eastAsia="Times New Roman" w:hAnsiTheme="majorBidi" w:cstheme="majorBidi"/>
          <w:color w:val="000000"/>
          <w:sz w:val="28"/>
          <w:szCs w:val="28"/>
        </w:rPr>
        <w:t>aflatoxins</w:t>
      </w:r>
      <w:proofErr w:type="spellEnd"/>
      <w:r w:rsidRPr="00034F53">
        <w:rPr>
          <w:rFonts w:asciiTheme="majorBidi" w:eastAsia="Times New Roman" w:hAnsiTheme="majorBidi" w:cstheme="majorBidi"/>
          <w:color w:val="000000"/>
          <w:sz w:val="28"/>
          <w:szCs w:val="28"/>
        </w:rPr>
        <w:t> </w:t>
      </w:r>
      <w:r w:rsidRPr="00034F53">
        <w:rPr>
          <w:rFonts w:asciiTheme="majorBidi" w:eastAsia="Times New Roman" w:hAnsiTheme="majorBidi" w:cstheme="majorBidi"/>
          <w:color w:val="000000"/>
          <w:sz w:val="28"/>
          <w:szCs w:val="28"/>
          <w:rtl/>
        </w:rPr>
        <w:t>و</w:t>
      </w:r>
      <w:r>
        <w:rPr>
          <w:rFonts w:asciiTheme="majorBidi" w:eastAsia="Times New Roman" w:hAnsiTheme="majorBidi" w:cstheme="majorBidi"/>
          <w:color w:val="000000"/>
          <w:sz w:val="28"/>
          <w:szCs w:val="28"/>
        </w:rPr>
        <w:t xml:space="preserve"> </w:t>
      </w:r>
      <w:proofErr w:type="spellStart"/>
      <w:r w:rsidRPr="00034F53">
        <w:rPr>
          <w:rFonts w:asciiTheme="majorBidi" w:eastAsia="Times New Roman" w:hAnsiTheme="majorBidi" w:cstheme="majorBidi"/>
          <w:color w:val="000000"/>
          <w:sz w:val="28"/>
          <w:szCs w:val="28"/>
        </w:rPr>
        <w:t>ochratoxins</w:t>
      </w:r>
      <w:proofErr w:type="spellEnd"/>
      <w:r w:rsidRPr="00034F53">
        <w:rPr>
          <w:rFonts w:asciiTheme="majorBidi" w:eastAsia="Times New Roman" w:hAnsiTheme="majorBidi" w:cstheme="majorBidi"/>
          <w:color w:val="000000"/>
          <w:sz w:val="28"/>
          <w:szCs w:val="28"/>
        </w:rPr>
        <w:t> </w:t>
      </w:r>
      <w:r>
        <w:rPr>
          <w:rFonts w:asciiTheme="majorBidi" w:eastAsia="Times New Roman" w:hAnsiTheme="majorBidi" w:cstheme="majorBidi" w:hint="cs"/>
          <w:color w:val="000000"/>
          <w:sz w:val="28"/>
          <w:szCs w:val="28"/>
          <w:rtl/>
        </w:rPr>
        <w:t xml:space="preserve"> </w:t>
      </w:r>
      <w:r w:rsidRPr="00034F53">
        <w:rPr>
          <w:rFonts w:asciiTheme="majorBidi" w:eastAsia="Times New Roman" w:hAnsiTheme="majorBidi" w:cstheme="majorBidi"/>
          <w:color w:val="000000"/>
          <w:sz w:val="28"/>
          <w:szCs w:val="28"/>
          <w:rtl/>
        </w:rPr>
        <w:t>و</w:t>
      </w:r>
      <w:r>
        <w:rPr>
          <w:rFonts w:asciiTheme="majorBidi" w:eastAsia="Times New Roman" w:hAnsiTheme="majorBidi" w:cstheme="majorBidi"/>
          <w:color w:val="000000"/>
          <w:sz w:val="28"/>
          <w:szCs w:val="28"/>
        </w:rPr>
        <w:t xml:space="preserve"> </w:t>
      </w:r>
      <w:proofErr w:type="spellStart"/>
      <w:r>
        <w:rPr>
          <w:rFonts w:asciiTheme="majorBidi" w:eastAsia="Times New Roman" w:hAnsiTheme="majorBidi" w:cstheme="majorBidi"/>
          <w:color w:val="000000"/>
          <w:sz w:val="28"/>
          <w:szCs w:val="28"/>
        </w:rPr>
        <w:t>fumonisins</w:t>
      </w:r>
      <w:proofErr w:type="spellEnd"/>
      <w:r w:rsidRPr="00034F53">
        <w:rPr>
          <w:rFonts w:asciiTheme="majorBidi" w:eastAsia="Times New Roman" w:hAnsiTheme="majorBidi" w:cstheme="majorBidi"/>
          <w:color w:val="000000"/>
          <w:sz w:val="28"/>
          <w:szCs w:val="28"/>
          <w:rtl/>
        </w:rPr>
        <w:t>و</w:t>
      </w:r>
      <w:proofErr w:type="spellStart"/>
      <w:r w:rsidRPr="00034F53">
        <w:rPr>
          <w:rFonts w:asciiTheme="majorBidi" w:eastAsia="Times New Roman" w:hAnsiTheme="majorBidi" w:cstheme="majorBidi"/>
          <w:color w:val="000000"/>
          <w:sz w:val="28"/>
          <w:szCs w:val="28"/>
        </w:rPr>
        <w:t>zearalenone</w:t>
      </w:r>
      <w:proofErr w:type="spellEnd"/>
      <w:r w:rsidRPr="00034F53">
        <w:rPr>
          <w:rFonts w:asciiTheme="majorBidi" w:eastAsia="Times New Roman" w:hAnsiTheme="majorBidi" w:cstheme="majorBidi"/>
          <w:color w:val="000000"/>
          <w:sz w:val="28"/>
          <w:szCs w:val="28"/>
        </w:rPr>
        <w:t> </w:t>
      </w:r>
      <w:r w:rsidRPr="00034F53">
        <w:rPr>
          <w:rFonts w:asciiTheme="majorBidi" w:eastAsia="Times New Roman" w:hAnsiTheme="majorBidi" w:cstheme="majorBidi" w:hint="cs"/>
          <w:color w:val="000000"/>
          <w:sz w:val="28"/>
          <w:szCs w:val="28"/>
          <w:rtl/>
        </w:rPr>
        <w:t xml:space="preserve"> </w:t>
      </w:r>
      <w:r w:rsidRPr="00034F53">
        <w:rPr>
          <w:rFonts w:asciiTheme="majorBidi" w:eastAsia="Times New Roman" w:hAnsiTheme="majorBidi" w:cstheme="majorBidi"/>
          <w:color w:val="000000"/>
          <w:sz w:val="28"/>
          <w:szCs w:val="28"/>
          <w:rtl/>
        </w:rPr>
        <w:t>و</w:t>
      </w:r>
      <w:proofErr w:type="spellStart"/>
      <w:r w:rsidRPr="00034F53">
        <w:rPr>
          <w:rFonts w:asciiTheme="majorBidi" w:eastAsia="Times New Roman" w:hAnsiTheme="majorBidi" w:cstheme="majorBidi"/>
          <w:color w:val="000000"/>
          <w:sz w:val="28"/>
          <w:szCs w:val="28"/>
        </w:rPr>
        <w:t>trichothecenes</w:t>
      </w:r>
      <w:proofErr w:type="spellEnd"/>
      <w:r w:rsidRPr="00034F53">
        <w:rPr>
          <w:rFonts w:asciiTheme="majorBidi" w:eastAsia="Times New Roman" w:hAnsiTheme="majorBidi" w:cstheme="majorBidi"/>
          <w:color w:val="000000"/>
          <w:sz w:val="28"/>
          <w:szCs w:val="28"/>
        </w:rPr>
        <w:t xml:space="preserve"> </w:t>
      </w:r>
      <w:r w:rsidRPr="00034F53">
        <w:rPr>
          <w:rFonts w:asciiTheme="majorBidi" w:eastAsia="Times New Roman" w:hAnsiTheme="majorBidi" w:cstheme="majorBidi" w:hint="cs"/>
          <w:color w:val="000000"/>
          <w:sz w:val="28"/>
          <w:szCs w:val="28"/>
          <w:rtl/>
        </w:rPr>
        <w:t xml:space="preserve"> </w:t>
      </w:r>
      <w:r w:rsidRPr="00034F53">
        <w:rPr>
          <w:rFonts w:asciiTheme="majorBidi" w:eastAsia="Times New Roman" w:hAnsiTheme="majorBidi" w:cstheme="majorBidi"/>
          <w:color w:val="000000"/>
          <w:sz w:val="28"/>
          <w:szCs w:val="28"/>
          <w:rtl/>
        </w:rPr>
        <w:t xml:space="preserve">ويمكن أن تتعرض للتلوث </w:t>
      </w:r>
      <w:proofErr w:type="spellStart"/>
      <w:r w:rsidRPr="00034F53">
        <w:rPr>
          <w:rFonts w:asciiTheme="majorBidi" w:eastAsia="Times New Roman" w:hAnsiTheme="majorBidi" w:cstheme="majorBidi"/>
          <w:color w:val="000000"/>
          <w:sz w:val="28"/>
          <w:szCs w:val="28"/>
          <w:rtl/>
        </w:rPr>
        <w:t>بالميكوتوكسينات</w:t>
      </w:r>
      <w:proofErr w:type="spellEnd"/>
      <w:r w:rsidRPr="00034F53">
        <w:rPr>
          <w:rFonts w:asciiTheme="majorBidi" w:eastAsia="Times New Roman" w:hAnsiTheme="majorBidi" w:cstheme="majorBidi"/>
          <w:color w:val="000000"/>
          <w:sz w:val="28"/>
          <w:szCs w:val="28"/>
          <w:rtl/>
        </w:rPr>
        <w:t xml:space="preserve"> محاصيل مثل الفول السوداني والذرة والفستق والجوز. </w:t>
      </w:r>
      <w:proofErr w:type="spellStart"/>
      <w:r w:rsidRPr="00034F53">
        <w:rPr>
          <w:rFonts w:asciiTheme="majorBidi" w:eastAsia="Times New Roman" w:hAnsiTheme="majorBidi" w:cstheme="majorBidi"/>
          <w:color w:val="000000"/>
          <w:sz w:val="28"/>
          <w:szCs w:val="28"/>
          <w:rtl/>
        </w:rPr>
        <w:t>والأفلاتوكسين</w:t>
      </w:r>
      <w:proofErr w:type="spellEnd"/>
      <w:r w:rsidRPr="00034F53">
        <w:rPr>
          <w:rFonts w:asciiTheme="majorBidi" w:eastAsia="Times New Roman" w:hAnsiTheme="majorBidi" w:cstheme="majorBidi"/>
          <w:color w:val="000000"/>
          <w:sz w:val="28"/>
          <w:szCs w:val="28"/>
          <w:rtl/>
        </w:rPr>
        <w:t xml:space="preserve"> هي أكثر أنواع </w:t>
      </w:r>
      <w:proofErr w:type="spellStart"/>
      <w:r w:rsidRPr="00034F53">
        <w:rPr>
          <w:rFonts w:asciiTheme="majorBidi" w:eastAsia="Times New Roman" w:hAnsiTheme="majorBidi" w:cstheme="majorBidi"/>
          <w:color w:val="000000"/>
          <w:sz w:val="28"/>
          <w:szCs w:val="28"/>
          <w:rtl/>
        </w:rPr>
        <w:t>الميكوتوكسينات</w:t>
      </w:r>
      <w:proofErr w:type="spellEnd"/>
      <w:r w:rsidRPr="00034F53">
        <w:rPr>
          <w:rFonts w:asciiTheme="majorBidi" w:eastAsia="Times New Roman" w:hAnsiTheme="majorBidi" w:cstheme="majorBidi"/>
          <w:color w:val="000000"/>
          <w:sz w:val="28"/>
          <w:szCs w:val="28"/>
          <w:rtl/>
        </w:rPr>
        <w:t xml:space="preserve"> التي خضعت للدراسة وقد ثبت تماماً وجود علاقة بين تناول </w:t>
      </w:r>
      <w:proofErr w:type="spellStart"/>
      <w:r w:rsidRPr="00034F53">
        <w:rPr>
          <w:rFonts w:asciiTheme="majorBidi" w:eastAsia="Times New Roman" w:hAnsiTheme="majorBidi" w:cstheme="majorBidi"/>
          <w:color w:val="000000"/>
          <w:sz w:val="28"/>
          <w:szCs w:val="28"/>
          <w:rtl/>
        </w:rPr>
        <w:t>الأفلاتوكسين</w:t>
      </w:r>
      <w:proofErr w:type="spellEnd"/>
      <w:r w:rsidRPr="00034F53">
        <w:rPr>
          <w:rFonts w:asciiTheme="majorBidi" w:eastAsia="Times New Roman" w:hAnsiTheme="majorBidi" w:cstheme="majorBidi"/>
          <w:color w:val="000000"/>
          <w:sz w:val="28"/>
          <w:szCs w:val="28"/>
          <w:rtl/>
        </w:rPr>
        <w:t xml:space="preserve"> وسرطان الكبد </w:t>
      </w:r>
      <w:proofErr w:type="spellStart"/>
      <w:r w:rsidRPr="00034F53">
        <w:rPr>
          <w:rFonts w:asciiTheme="majorBidi" w:eastAsia="Times New Roman" w:hAnsiTheme="majorBidi" w:cstheme="majorBidi"/>
          <w:color w:val="000000"/>
          <w:sz w:val="28"/>
          <w:szCs w:val="28"/>
          <w:rtl/>
        </w:rPr>
        <w:t>الأولي.وإذا</w:t>
      </w:r>
      <w:proofErr w:type="spellEnd"/>
      <w:r w:rsidRPr="00034F53">
        <w:rPr>
          <w:rFonts w:asciiTheme="majorBidi" w:eastAsia="Times New Roman" w:hAnsiTheme="majorBidi" w:cstheme="majorBidi"/>
          <w:color w:val="000000"/>
          <w:sz w:val="28"/>
          <w:szCs w:val="28"/>
          <w:rtl/>
        </w:rPr>
        <w:t xml:space="preserve"> تلوث علف الحيوان </w:t>
      </w:r>
      <w:proofErr w:type="spellStart"/>
      <w:r w:rsidRPr="00034F53">
        <w:rPr>
          <w:rFonts w:asciiTheme="majorBidi" w:eastAsia="Times New Roman" w:hAnsiTheme="majorBidi" w:cstheme="majorBidi"/>
          <w:color w:val="000000"/>
          <w:sz w:val="28"/>
          <w:szCs w:val="28"/>
          <w:rtl/>
        </w:rPr>
        <w:t>بالميكوتوكسينات</w:t>
      </w:r>
      <w:proofErr w:type="spellEnd"/>
      <w:r w:rsidRPr="00034F53">
        <w:rPr>
          <w:rFonts w:asciiTheme="majorBidi" w:eastAsia="Times New Roman" w:hAnsiTheme="majorBidi" w:cstheme="majorBidi"/>
          <w:color w:val="000000"/>
          <w:sz w:val="28"/>
          <w:szCs w:val="28"/>
          <w:rtl/>
        </w:rPr>
        <w:t xml:space="preserve"> فإن ذلك قد يؤدي إلى حمل هذه المواد السامة في</w:t>
      </w:r>
      <w:r>
        <w:rPr>
          <w:rFonts w:asciiTheme="majorBidi" w:eastAsia="Times New Roman" w:hAnsiTheme="majorBidi" w:cstheme="majorBidi" w:hint="cs"/>
          <w:color w:val="000000"/>
          <w:sz w:val="28"/>
          <w:szCs w:val="28"/>
          <w:rtl/>
        </w:rPr>
        <w:t xml:space="preserve"> منتجات </w:t>
      </w:r>
      <w:r w:rsidRPr="00034F53">
        <w:rPr>
          <w:rFonts w:asciiTheme="majorBidi" w:eastAsia="Times New Roman" w:hAnsiTheme="majorBidi" w:cstheme="majorBidi"/>
          <w:color w:val="000000"/>
          <w:sz w:val="28"/>
          <w:szCs w:val="28"/>
          <w:rtl/>
        </w:rPr>
        <w:t xml:space="preserve"> الألبان واللحوم إلى المستهلكين</w:t>
      </w:r>
      <w:r w:rsidRPr="00034F53">
        <w:rPr>
          <w:rFonts w:asciiTheme="majorBidi" w:eastAsia="Times New Roman" w:hAnsiTheme="majorBidi" w:cstheme="majorBidi"/>
          <w:color w:val="000000"/>
          <w:sz w:val="28"/>
          <w:szCs w:val="28"/>
        </w:rPr>
        <w:t>.</w:t>
      </w:r>
      <w:r w:rsidRPr="004E4B8E">
        <w:rPr>
          <w:rFonts w:asciiTheme="majorBidi" w:hAnsiTheme="majorBidi" w:cstheme="majorBidi"/>
          <w:sz w:val="28"/>
          <w:szCs w:val="28"/>
        </w:rPr>
        <w:t xml:space="preserve"> </w:t>
      </w:r>
      <w:r>
        <w:rPr>
          <w:rFonts w:asciiTheme="majorBidi" w:hAnsiTheme="majorBidi" w:cstheme="majorBidi"/>
          <w:sz w:val="28"/>
          <w:szCs w:val="28"/>
        </w:rPr>
        <w:t>(</w:t>
      </w:r>
      <w:r w:rsidRPr="00B41A28">
        <w:rPr>
          <w:rFonts w:asciiTheme="majorBidi" w:hAnsiTheme="majorBidi" w:cstheme="majorBidi"/>
          <w:sz w:val="28"/>
          <w:szCs w:val="28"/>
          <w:lang w:bidi="ar-IQ"/>
        </w:rPr>
        <w:t>Belaya</w:t>
      </w:r>
      <w:r>
        <w:rPr>
          <w:rFonts w:asciiTheme="majorBidi" w:hAnsiTheme="majorBidi" w:cstheme="majorBidi"/>
          <w:sz w:val="28"/>
          <w:szCs w:val="28"/>
          <w:lang w:bidi="ar-IQ"/>
        </w:rPr>
        <w:t xml:space="preserve"> </w:t>
      </w:r>
      <w:r w:rsidRPr="004E4B8E">
        <w:rPr>
          <w:rFonts w:asciiTheme="majorBidi" w:hAnsiTheme="majorBidi" w:cstheme="majorBidi"/>
          <w:i/>
          <w:iCs/>
          <w:sz w:val="28"/>
          <w:szCs w:val="28"/>
          <w:lang w:bidi="ar-IQ"/>
        </w:rPr>
        <w:t>et al.</w:t>
      </w:r>
      <w:r>
        <w:rPr>
          <w:rFonts w:asciiTheme="majorBidi" w:hAnsiTheme="majorBidi" w:cstheme="majorBidi"/>
          <w:sz w:val="28"/>
          <w:szCs w:val="28"/>
          <w:lang w:bidi="ar-IQ"/>
        </w:rPr>
        <w:t xml:space="preserve">, 2012) </w:t>
      </w:r>
    </w:p>
    <w:p w:rsidR="00FC2487" w:rsidRPr="00FC2487" w:rsidRDefault="00FC2487" w:rsidP="00FC2487">
      <w:pPr>
        <w:pStyle w:val="a5"/>
        <w:numPr>
          <w:ilvl w:val="0"/>
          <w:numId w:val="23"/>
        </w:numPr>
        <w:spacing w:after="0" w:line="360" w:lineRule="auto"/>
        <w:jc w:val="both"/>
        <w:rPr>
          <w:rFonts w:asciiTheme="majorBidi" w:eastAsia="Times New Roman" w:hAnsiTheme="majorBidi" w:cstheme="majorBidi"/>
          <w:b/>
          <w:bCs/>
          <w:color w:val="000000"/>
          <w:sz w:val="40"/>
          <w:szCs w:val="40"/>
        </w:rPr>
      </w:pPr>
      <w:r w:rsidRPr="00FC2487">
        <w:rPr>
          <w:rFonts w:asciiTheme="majorBidi" w:eastAsia="Times New Roman" w:hAnsiTheme="majorBidi" w:cstheme="majorBidi"/>
          <w:b/>
          <w:bCs/>
          <w:color w:val="000000"/>
          <w:sz w:val="40"/>
          <w:szCs w:val="40"/>
          <w:rtl/>
        </w:rPr>
        <w:t>غش الأغذية</w:t>
      </w:r>
    </w:p>
    <w:p w:rsidR="00FC2487" w:rsidRPr="004E4B8E" w:rsidRDefault="00FC2487" w:rsidP="00FC2487">
      <w:pPr>
        <w:spacing w:after="0" w:line="360" w:lineRule="auto"/>
        <w:jc w:val="both"/>
        <w:rPr>
          <w:rFonts w:asciiTheme="majorBidi" w:eastAsia="Times New Roman" w:hAnsiTheme="majorBidi" w:cstheme="majorBidi"/>
          <w:color w:val="000000"/>
          <w:sz w:val="28"/>
          <w:szCs w:val="28"/>
          <w:rtl/>
          <w:lang w:bidi="ar-IQ"/>
        </w:rPr>
      </w:pPr>
      <w:r w:rsidRPr="00B41A28">
        <w:rPr>
          <w:rFonts w:asciiTheme="majorBidi" w:eastAsia="Times New Roman" w:hAnsiTheme="majorBidi" w:cstheme="majorBidi" w:hint="cs"/>
          <w:b/>
          <w:bCs/>
          <w:color w:val="000000"/>
          <w:sz w:val="28"/>
          <w:szCs w:val="28"/>
          <w:rtl/>
        </w:rPr>
        <w:t xml:space="preserve">    </w:t>
      </w:r>
      <w:r w:rsidRPr="00034F53">
        <w:rPr>
          <w:rFonts w:asciiTheme="majorBidi" w:eastAsia="Times New Roman" w:hAnsiTheme="majorBidi" w:cstheme="majorBidi"/>
          <w:color w:val="000000"/>
          <w:sz w:val="28"/>
          <w:szCs w:val="28"/>
          <w:rtl/>
        </w:rPr>
        <w:t xml:space="preserve">كثيراً ما يتعرض المستهلكون، وخصوصاً في البلدان النامية، لغش مقصود في الأغذية. وقد يؤدي ذلك إلى ظهور مصادر خطر على الصحة وإلى خسائر مالية للمستهلكين. ومن الشائع جداً غش اللبن ومنتجات الألبان، والعسل، والتوابل وزيوت الطعام، وكذلك استخدام الألوان لإخفاء عيوب الأغذية تحايلاً على المستهلكين. ورغم أن المخاطر الراجعة إلى الغش عادة ما تكون منخفضة فإنها تثير </w:t>
      </w:r>
      <w:r>
        <w:rPr>
          <w:rFonts w:asciiTheme="majorBidi" w:eastAsia="Times New Roman" w:hAnsiTheme="majorBidi" w:cstheme="majorBidi" w:hint="cs"/>
          <w:color w:val="000000"/>
          <w:sz w:val="28"/>
          <w:szCs w:val="28"/>
          <w:rtl/>
        </w:rPr>
        <w:t>مشاكل ايضا</w:t>
      </w:r>
      <w:r>
        <w:rPr>
          <w:rFonts w:asciiTheme="majorBidi" w:eastAsia="Times New Roman" w:hAnsiTheme="majorBidi" w:cstheme="majorBidi" w:hint="cs"/>
          <w:color w:val="000000"/>
          <w:sz w:val="28"/>
          <w:szCs w:val="28"/>
          <w:rtl/>
          <w:lang w:bidi="ar-IQ"/>
        </w:rPr>
        <w:t xml:space="preserve">ً لدى المستهلكين </w:t>
      </w:r>
      <w:r w:rsidRPr="00034F53">
        <w:rPr>
          <w:rFonts w:asciiTheme="majorBidi" w:eastAsia="Times New Roman" w:hAnsiTheme="majorBidi" w:cstheme="majorBidi"/>
          <w:color w:val="000000"/>
          <w:sz w:val="28"/>
          <w:szCs w:val="28"/>
          <w:rtl/>
        </w:rPr>
        <w:t>لأنها تضعف ثقة الجمهور في سلامة الأغذية. وإذا كان 60 إلى 70 في المائة من دخل عائلات الطبقة المتوسطة في البلدان النامية يُنفق على الأغذية فإن هذا النوع من الغش يمكن أن يؤثر تأثيراً كبيراً على ميزانية الأسرة وعلى الحالة الصحية بين أعضائها</w:t>
      </w:r>
      <w:r>
        <w:rPr>
          <w:rFonts w:asciiTheme="majorBidi" w:hAnsiTheme="majorBidi" w:cstheme="majorBidi"/>
          <w:sz w:val="28"/>
          <w:szCs w:val="28"/>
        </w:rPr>
        <w:t>(</w:t>
      </w:r>
      <w:r w:rsidRPr="004E4B8E">
        <w:rPr>
          <w:rFonts w:asciiTheme="majorBidi" w:hAnsiTheme="majorBidi" w:cstheme="majorBidi"/>
          <w:sz w:val="28"/>
          <w:szCs w:val="28"/>
          <w:lang w:bidi="ar-IQ"/>
        </w:rPr>
        <w:t xml:space="preserve"> </w:t>
      </w:r>
      <w:r w:rsidRPr="00B41A28">
        <w:rPr>
          <w:rFonts w:asciiTheme="majorBidi" w:hAnsiTheme="majorBidi" w:cstheme="majorBidi"/>
          <w:sz w:val="28"/>
          <w:szCs w:val="28"/>
          <w:lang w:bidi="ar-IQ"/>
        </w:rPr>
        <w:t>Belaya</w:t>
      </w:r>
      <w:r>
        <w:rPr>
          <w:rFonts w:asciiTheme="majorBidi" w:hAnsiTheme="majorBidi" w:cstheme="majorBidi"/>
          <w:sz w:val="28"/>
          <w:szCs w:val="28"/>
          <w:lang w:bidi="ar-IQ"/>
        </w:rPr>
        <w:t xml:space="preserve"> </w:t>
      </w:r>
      <w:r w:rsidRPr="004E4B8E">
        <w:rPr>
          <w:rFonts w:asciiTheme="majorBidi" w:hAnsiTheme="majorBidi" w:cstheme="majorBidi"/>
          <w:i/>
          <w:iCs/>
          <w:sz w:val="28"/>
          <w:szCs w:val="28"/>
          <w:lang w:bidi="ar-IQ"/>
        </w:rPr>
        <w:t>et al.</w:t>
      </w:r>
      <w:r>
        <w:rPr>
          <w:rFonts w:asciiTheme="majorBidi" w:hAnsiTheme="majorBidi" w:cstheme="majorBidi"/>
          <w:sz w:val="28"/>
          <w:szCs w:val="28"/>
          <w:lang w:bidi="ar-IQ"/>
        </w:rPr>
        <w:t xml:space="preserve">, 2012) </w:t>
      </w:r>
      <w:r>
        <w:rPr>
          <w:rFonts w:asciiTheme="majorBidi" w:eastAsia="Times New Roman" w:hAnsiTheme="majorBidi" w:cstheme="majorBidi" w:hint="cs"/>
          <w:color w:val="000000"/>
          <w:sz w:val="28"/>
          <w:szCs w:val="28"/>
          <w:rtl/>
          <w:lang w:bidi="ar-IQ"/>
        </w:rPr>
        <w:t>.</w:t>
      </w:r>
    </w:p>
    <w:p w:rsidR="00FC2487" w:rsidRPr="00FC2487" w:rsidRDefault="00FC2487" w:rsidP="00FC2487">
      <w:pPr>
        <w:pStyle w:val="a5"/>
        <w:numPr>
          <w:ilvl w:val="0"/>
          <w:numId w:val="23"/>
        </w:numPr>
        <w:spacing w:after="0" w:line="360" w:lineRule="auto"/>
        <w:jc w:val="both"/>
        <w:rPr>
          <w:rFonts w:asciiTheme="majorBidi" w:eastAsia="Times New Roman" w:hAnsiTheme="majorBidi" w:cstheme="majorBidi"/>
          <w:b/>
          <w:bCs/>
          <w:color w:val="000000"/>
          <w:sz w:val="40"/>
          <w:szCs w:val="40"/>
        </w:rPr>
      </w:pPr>
      <w:r w:rsidRPr="00FC2487">
        <w:rPr>
          <w:rFonts w:asciiTheme="majorBidi" w:eastAsia="Times New Roman" w:hAnsiTheme="majorBidi" w:cstheme="majorBidi"/>
          <w:b/>
          <w:bCs/>
          <w:color w:val="000000"/>
          <w:sz w:val="40"/>
          <w:szCs w:val="40"/>
          <w:rtl/>
        </w:rPr>
        <w:t>الكائنات المحورة وراثياً والأغذية الحديثة</w:t>
      </w:r>
    </w:p>
    <w:p w:rsidR="00FC2487" w:rsidRPr="009701EC" w:rsidRDefault="00FC2487" w:rsidP="00FC2487">
      <w:pPr>
        <w:spacing w:after="0" w:line="360" w:lineRule="auto"/>
        <w:jc w:val="both"/>
        <w:rPr>
          <w:rFonts w:asciiTheme="majorBidi" w:eastAsia="Times New Roman" w:hAnsiTheme="majorBidi" w:cstheme="majorBidi"/>
          <w:color w:val="000000"/>
          <w:sz w:val="28"/>
          <w:szCs w:val="28"/>
          <w:rtl/>
          <w:lang w:bidi="ar-IQ"/>
        </w:rPr>
      </w:pPr>
      <w:r w:rsidRPr="00034F53">
        <w:rPr>
          <w:rFonts w:asciiTheme="majorBidi" w:eastAsia="Times New Roman" w:hAnsiTheme="majorBidi" w:cstheme="majorBidi" w:hint="cs"/>
          <w:color w:val="000000"/>
          <w:sz w:val="28"/>
          <w:szCs w:val="28"/>
          <w:rtl/>
        </w:rPr>
        <w:t xml:space="preserve">     </w:t>
      </w:r>
      <w:r w:rsidRPr="00034F53">
        <w:rPr>
          <w:rFonts w:asciiTheme="majorBidi" w:eastAsia="Times New Roman" w:hAnsiTheme="majorBidi" w:cstheme="majorBidi"/>
          <w:color w:val="000000"/>
          <w:sz w:val="28"/>
          <w:szCs w:val="28"/>
          <w:rtl/>
        </w:rPr>
        <w:t xml:space="preserve">نظراً لأن هذه </w:t>
      </w:r>
      <w:proofErr w:type="spellStart"/>
      <w:r w:rsidRPr="00034F53">
        <w:rPr>
          <w:rFonts w:asciiTheme="majorBidi" w:eastAsia="Times New Roman" w:hAnsiTheme="majorBidi" w:cstheme="majorBidi"/>
          <w:color w:val="000000"/>
          <w:sz w:val="28"/>
          <w:szCs w:val="28"/>
          <w:rtl/>
        </w:rPr>
        <w:t>البيوتكنولوجيا</w:t>
      </w:r>
      <w:proofErr w:type="spellEnd"/>
      <w:r w:rsidRPr="00034F53">
        <w:rPr>
          <w:rFonts w:asciiTheme="majorBidi" w:eastAsia="Times New Roman" w:hAnsiTheme="majorBidi" w:cstheme="majorBidi"/>
          <w:color w:val="000000"/>
          <w:sz w:val="28"/>
          <w:szCs w:val="28"/>
          <w:rtl/>
        </w:rPr>
        <w:t xml:space="preserve"> الحديثة هي ثورة علمية، ونظراً لتأثيراتها المحتملة على الموارد الغذائية في العالم فقد أصبحت موضع اهتمام في العالم بأكمله وموقع مناقشة بين العلماء والمس</w:t>
      </w:r>
      <w:r>
        <w:rPr>
          <w:rFonts w:asciiTheme="majorBidi" w:eastAsia="Times New Roman" w:hAnsiTheme="majorBidi" w:cstheme="majorBidi"/>
          <w:color w:val="000000"/>
          <w:sz w:val="28"/>
          <w:szCs w:val="28"/>
          <w:rtl/>
        </w:rPr>
        <w:t>تهلكين والصناعة</w:t>
      </w:r>
      <w:r w:rsidRPr="00034F53">
        <w:rPr>
          <w:rFonts w:asciiTheme="majorBidi" w:eastAsia="Times New Roman" w:hAnsiTheme="majorBidi" w:cstheme="majorBidi"/>
          <w:color w:val="000000"/>
          <w:sz w:val="28"/>
          <w:szCs w:val="28"/>
        </w:rPr>
        <w:t>.</w:t>
      </w:r>
      <w:r>
        <w:rPr>
          <w:rFonts w:asciiTheme="majorBidi" w:eastAsia="Times New Roman" w:hAnsiTheme="majorBidi" w:cstheme="majorBidi" w:hint="cs"/>
          <w:b/>
          <w:bCs/>
          <w:color w:val="000000"/>
          <w:sz w:val="48"/>
          <w:szCs w:val="48"/>
          <w:rtl/>
        </w:rPr>
        <w:t xml:space="preserve">     </w:t>
      </w:r>
      <w:r w:rsidRPr="00FC2487">
        <w:rPr>
          <w:rFonts w:asciiTheme="majorBidi" w:eastAsia="Times New Roman" w:hAnsiTheme="majorBidi" w:cstheme="majorBidi" w:hint="cs"/>
          <w:color w:val="000000"/>
          <w:sz w:val="28"/>
          <w:szCs w:val="28"/>
          <w:rtl/>
        </w:rPr>
        <w:t>و</w:t>
      </w:r>
      <w:r>
        <w:rPr>
          <w:rFonts w:asciiTheme="majorBidi" w:eastAsia="Times New Roman" w:hAnsiTheme="majorBidi" w:cstheme="majorBidi" w:hint="cs"/>
          <w:color w:val="000000"/>
          <w:sz w:val="28"/>
          <w:szCs w:val="28"/>
          <w:rtl/>
        </w:rPr>
        <w:t>ت</w:t>
      </w:r>
      <w:r w:rsidRPr="00034F53">
        <w:rPr>
          <w:rFonts w:asciiTheme="majorBidi" w:eastAsia="Times New Roman" w:hAnsiTheme="majorBidi" w:cstheme="majorBidi"/>
          <w:color w:val="000000"/>
          <w:sz w:val="28"/>
          <w:szCs w:val="28"/>
          <w:rtl/>
        </w:rPr>
        <w:t xml:space="preserve">عني </w:t>
      </w:r>
      <w:proofErr w:type="spellStart"/>
      <w:r w:rsidRPr="00034F53">
        <w:rPr>
          <w:rFonts w:asciiTheme="majorBidi" w:eastAsia="Times New Roman" w:hAnsiTheme="majorBidi" w:cstheme="majorBidi"/>
          <w:color w:val="000000"/>
          <w:sz w:val="28"/>
          <w:szCs w:val="28"/>
          <w:rtl/>
        </w:rPr>
        <w:t>البيوتكنولوجيا</w:t>
      </w:r>
      <w:proofErr w:type="spellEnd"/>
      <w:r w:rsidRPr="00034F53">
        <w:rPr>
          <w:rFonts w:asciiTheme="majorBidi" w:eastAsia="Times New Roman" w:hAnsiTheme="majorBidi" w:cstheme="majorBidi"/>
          <w:color w:val="000000"/>
          <w:sz w:val="28"/>
          <w:szCs w:val="28"/>
          <w:rtl/>
        </w:rPr>
        <w:t xml:space="preserve"> الحديثة، التي تُسمى الهندسة الوراثية أو التحوير الوراثي،</w:t>
      </w:r>
      <w:r>
        <w:rPr>
          <w:rFonts w:asciiTheme="majorBidi" w:eastAsia="Times New Roman" w:hAnsiTheme="majorBidi" w:cstheme="majorBidi" w:hint="cs"/>
          <w:color w:val="000000"/>
          <w:sz w:val="28"/>
          <w:szCs w:val="28"/>
          <w:rtl/>
        </w:rPr>
        <w:t xml:space="preserve"> او</w:t>
      </w:r>
      <w:r w:rsidRPr="00034F53">
        <w:rPr>
          <w:rFonts w:asciiTheme="majorBidi" w:eastAsia="Times New Roman" w:hAnsiTheme="majorBidi" w:cstheme="majorBidi"/>
          <w:color w:val="000000"/>
          <w:sz w:val="28"/>
          <w:szCs w:val="28"/>
          <w:rtl/>
        </w:rPr>
        <w:t xml:space="preserve"> نقل المادة الوراثية</w:t>
      </w:r>
      <w:r w:rsidRPr="00034F53">
        <w:rPr>
          <w:rFonts w:asciiTheme="majorBidi" w:eastAsia="Times New Roman" w:hAnsiTheme="majorBidi" w:cstheme="majorBidi"/>
          <w:color w:val="000000"/>
          <w:sz w:val="28"/>
          <w:szCs w:val="28"/>
        </w:rPr>
        <w:br/>
        <w:t>(DNA) </w:t>
      </w:r>
      <w:r w:rsidRPr="00034F53">
        <w:rPr>
          <w:rFonts w:asciiTheme="majorBidi" w:eastAsia="Times New Roman" w:hAnsiTheme="majorBidi" w:cstheme="majorBidi" w:hint="cs"/>
          <w:color w:val="000000"/>
          <w:sz w:val="28"/>
          <w:szCs w:val="28"/>
          <w:rtl/>
        </w:rPr>
        <w:t xml:space="preserve"> </w:t>
      </w:r>
      <w:r w:rsidRPr="00034F53">
        <w:rPr>
          <w:rFonts w:asciiTheme="majorBidi" w:eastAsia="Times New Roman" w:hAnsiTheme="majorBidi" w:cstheme="majorBidi"/>
          <w:color w:val="000000"/>
          <w:sz w:val="28"/>
          <w:szCs w:val="28"/>
          <w:rtl/>
        </w:rPr>
        <w:t>أو</w:t>
      </w:r>
      <w:r w:rsidRPr="00034F53">
        <w:rPr>
          <w:rFonts w:asciiTheme="majorBidi" w:eastAsia="Times New Roman" w:hAnsiTheme="majorBidi" w:cstheme="majorBidi"/>
          <w:color w:val="000000"/>
          <w:sz w:val="28"/>
          <w:szCs w:val="28"/>
        </w:rPr>
        <w:t> </w:t>
      </w:r>
      <w:r w:rsidRPr="00034F53">
        <w:rPr>
          <w:rFonts w:asciiTheme="majorBidi" w:eastAsia="Times New Roman" w:hAnsiTheme="majorBidi" w:cstheme="majorBidi"/>
          <w:color w:val="000000"/>
          <w:sz w:val="28"/>
          <w:szCs w:val="28"/>
          <w:lang w:val="en-GB"/>
        </w:rPr>
        <w:t>(</w:t>
      </w:r>
      <w:r w:rsidRPr="00034F53">
        <w:rPr>
          <w:rFonts w:asciiTheme="majorBidi" w:eastAsia="Times New Roman" w:hAnsiTheme="majorBidi" w:cstheme="majorBidi"/>
          <w:color w:val="000000"/>
          <w:sz w:val="28"/>
          <w:szCs w:val="28"/>
        </w:rPr>
        <w:t>RNA) </w:t>
      </w:r>
      <w:r w:rsidRPr="00034F53">
        <w:rPr>
          <w:rFonts w:asciiTheme="majorBidi" w:eastAsia="Times New Roman" w:hAnsiTheme="majorBidi" w:cstheme="majorBidi"/>
          <w:color w:val="000000"/>
          <w:sz w:val="28"/>
          <w:szCs w:val="28"/>
          <w:rtl/>
        </w:rPr>
        <w:t xml:space="preserve">من كائن إلى كائن آخر بطريقة لا يمكن تنفيذها بصورة طبيعية أي بواسطة </w:t>
      </w:r>
      <w:r w:rsidRPr="00034F53">
        <w:rPr>
          <w:rFonts w:asciiTheme="majorBidi" w:eastAsia="Times New Roman" w:hAnsiTheme="majorBidi" w:cstheme="majorBidi"/>
          <w:color w:val="000000"/>
          <w:sz w:val="28"/>
          <w:szCs w:val="28"/>
          <w:rtl/>
        </w:rPr>
        <w:lastRenderedPageBreak/>
        <w:t>التزويج أو التهجين المتقاطع. وبوسع الهندسة الوراثية الآن نقل المادة الوراثية إلى ما يجاوز حدود كل نوع من الأنواع. ومن شأن ذلك توسيع نطاق التغيرات الوراثية التي يمكن إدخالها على الأغذية ويؤدي إلى توسيع نطاق المصادر الغذائية الممكنة</w:t>
      </w:r>
      <w:r>
        <w:rPr>
          <w:rFonts w:asciiTheme="majorBidi" w:eastAsia="Times New Roman" w:hAnsiTheme="majorBidi" w:cstheme="majorBidi"/>
          <w:color w:val="000000"/>
          <w:sz w:val="28"/>
          <w:szCs w:val="28"/>
        </w:rPr>
        <w:t>(</w:t>
      </w:r>
      <w:r w:rsidRPr="00331122">
        <w:rPr>
          <w:rFonts w:asciiTheme="majorBidi" w:eastAsia="Times New Roman" w:hAnsiTheme="majorBidi" w:cstheme="majorBidi"/>
          <w:color w:val="000000"/>
          <w:sz w:val="28"/>
          <w:szCs w:val="28"/>
        </w:rPr>
        <w:t> </w:t>
      </w:r>
      <w:proofErr w:type="spellStart"/>
      <w:r w:rsidRPr="00331122">
        <w:rPr>
          <w:rFonts w:asciiTheme="majorBidi" w:eastAsia="Times New Roman" w:hAnsiTheme="majorBidi" w:cstheme="majorBidi"/>
          <w:color w:val="000000"/>
          <w:sz w:val="28"/>
          <w:szCs w:val="28"/>
        </w:rPr>
        <w:t>Buzby</w:t>
      </w:r>
      <w:proofErr w:type="spellEnd"/>
      <w:r>
        <w:rPr>
          <w:rFonts w:asciiTheme="majorBidi" w:eastAsia="Times New Roman" w:hAnsiTheme="majorBidi" w:cstheme="majorBidi"/>
          <w:color w:val="000000"/>
          <w:sz w:val="28"/>
          <w:szCs w:val="28"/>
        </w:rPr>
        <w:t xml:space="preserve"> </w:t>
      </w:r>
      <w:r w:rsidRPr="00331122">
        <w:rPr>
          <w:rFonts w:asciiTheme="majorBidi" w:eastAsia="Times New Roman" w:hAnsiTheme="majorBidi" w:cstheme="majorBidi"/>
          <w:color w:val="000000"/>
          <w:sz w:val="28"/>
          <w:szCs w:val="28"/>
        </w:rPr>
        <w:t>and Roberts</w:t>
      </w:r>
      <w:r>
        <w:rPr>
          <w:rFonts w:asciiTheme="majorBidi" w:eastAsia="Times New Roman" w:hAnsiTheme="majorBidi" w:cstheme="majorBidi"/>
          <w:color w:val="000000"/>
          <w:sz w:val="28"/>
          <w:szCs w:val="28"/>
        </w:rPr>
        <w:t>,</w:t>
      </w:r>
      <w:r w:rsidRPr="00331122">
        <w:rPr>
          <w:rFonts w:asciiTheme="majorBidi" w:eastAsia="Times New Roman" w:hAnsiTheme="majorBidi" w:cstheme="majorBidi"/>
          <w:color w:val="000000"/>
          <w:sz w:val="28"/>
          <w:szCs w:val="28"/>
        </w:rPr>
        <w:t>2001</w:t>
      </w:r>
      <w:r>
        <w:rPr>
          <w:rFonts w:asciiTheme="majorBidi" w:eastAsia="Times New Roman" w:hAnsiTheme="majorBidi" w:cstheme="majorBidi"/>
          <w:color w:val="000000"/>
          <w:sz w:val="28"/>
          <w:szCs w:val="28"/>
        </w:rPr>
        <w:t xml:space="preserve">) </w:t>
      </w:r>
      <w:r>
        <w:rPr>
          <w:rFonts w:asciiTheme="majorBidi" w:eastAsia="Times New Roman" w:hAnsiTheme="majorBidi" w:cstheme="majorBidi" w:hint="cs"/>
          <w:color w:val="000000"/>
          <w:sz w:val="28"/>
          <w:szCs w:val="28"/>
          <w:rtl/>
          <w:lang w:bidi="ar-IQ"/>
        </w:rPr>
        <w:t>.</w:t>
      </w:r>
    </w:p>
    <w:p w:rsidR="001E2803" w:rsidRPr="00034F53" w:rsidRDefault="00FC2487" w:rsidP="00007E9C">
      <w:pPr>
        <w:spacing w:after="0" w:line="360" w:lineRule="auto"/>
        <w:jc w:val="both"/>
        <w:rPr>
          <w:rFonts w:asciiTheme="majorBidi" w:eastAsia="Times New Roman" w:hAnsiTheme="majorBidi" w:cstheme="majorBidi"/>
          <w:color w:val="000000"/>
          <w:sz w:val="28"/>
          <w:szCs w:val="28"/>
          <w:rtl/>
        </w:rPr>
      </w:pPr>
      <w:r w:rsidRPr="00034F53">
        <w:rPr>
          <w:rFonts w:asciiTheme="majorBidi" w:eastAsia="Times New Roman" w:hAnsiTheme="majorBidi" w:cstheme="majorBidi" w:hint="cs"/>
          <w:color w:val="000000"/>
          <w:sz w:val="28"/>
          <w:szCs w:val="28"/>
          <w:rtl/>
        </w:rPr>
        <w:t xml:space="preserve">    </w:t>
      </w:r>
      <w:r w:rsidRPr="00034F53">
        <w:rPr>
          <w:rFonts w:asciiTheme="majorBidi" w:eastAsia="Times New Roman" w:hAnsiTheme="majorBidi" w:cstheme="majorBidi"/>
          <w:color w:val="000000"/>
          <w:sz w:val="28"/>
          <w:szCs w:val="28"/>
          <w:rtl/>
        </w:rPr>
        <w:t>بصفة عامة يُقال إن نتائج بعض أساليب نقل الجينات لا يمكن التن</w:t>
      </w:r>
      <w:r>
        <w:rPr>
          <w:rFonts w:asciiTheme="majorBidi" w:eastAsia="Times New Roman" w:hAnsiTheme="majorBidi" w:cstheme="majorBidi"/>
          <w:color w:val="000000"/>
          <w:sz w:val="28"/>
          <w:szCs w:val="28"/>
          <w:rtl/>
        </w:rPr>
        <w:t>بؤ بها</w:t>
      </w:r>
      <w:r w:rsidRPr="00034F53">
        <w:rPr>
          <w:rFonts w:asciiTheme="majorBidi" w:eastAsia="Times New Roman" w:hAnsiTheme="majorBidi" w:cstheme="majorBidi"/>
          <w:color w:val="000000"/>
          <w:sz w:val="28"/>
          <w:szCs w:val="28"/>
          <w:rtl/>
        </w:rPr>
        <w:t>، ويحتاج الأمر إلى معلومات علمية كبيرة لتبرئة هذه الأغذية سواء من ناحية قيمتها الغذائية أو من ناحية سلامتها وتأثيرها على البيئة</w:t>
      </w:r>
      <w:r w:rsidR="00007E9C">
        <w:rPr>
          <w:rFonts w:asciiTheme="majorBidi" w:eastAsia="Times New Roman" w:hAnsiTheme="majorBidi" w:cstheme="majorBidi"/>
          <w:color w:val="000000"/>
          <w:sz w:val="28"/>
          <w:szCs w:val="28"/>
        </w:rPr>
        <w:t>.</w:t>
      </w:r>
    </w:p>
    <w:tbl>
      <w:tblPr>
        <w:tblW w:w="4827" w:type="pct"/>
        <w:jc w:val="center"/>
        <w:tblCellSpacing w:w="0" w:type="dxa"/>
        <w:tblBorders>
          <w:top w:val="outset" w:sz="6" w:space="0" w:color="800040"/>
          <w:left w:val="outset" w:sz="6" w:space="0" w:color="800040"/>
          <w:bottom w:val="outset" w:sz="6" w:space="0" w:color="800040"/>
          <w:right w:val="outset" w:sz="6" w:space="0" w:color="800040"/>
        </w:tblBorders>
        <w:shd w:val="clear" w:color="auto" w:fill="EEEEEE"/>
        <w:tblCellMar>
          <w:top w:w="75" w:type="dxa"/>
          <w:left w:w="75" w:type="dxa"/>
          <w:bottom w:w="75" w:type="dxa"/>
          <w:right w:w="75" w:type="dxa"/>
        </w:tblCellMar>
        <w:tblLook w:val="04A0" w:firstRow="1" w:lastRow="0" w:firstColumn="1" w:lastColumn="0" w:noHBand="0" w:noVBand="1"/>
      </w:tblPr>
      <w:tblGrid>
        <w:gridCol w:w="8930"/>
      </w:tblGrid>
      <w:tr w:rsidR="001E2803" w:rsidRPr="00B41A28" w:rsidTr="0078302C">
        <w:trPr>
          <w:trHeight w:val="539"/>
          <w:tblCellSpacing w:w="0" w:type="dxa"/>
          <w:jc w:val="center"/>
        </w:trPr>
        <w:tc>
          <w:tcPr>
            <w:tcW w:w="5000" w:type="pct"/>
            <w:tcBorders>
              <w:top w:val="outset" w:sz="6" w:space="0" w:color="800040"/>
              <w:left w:val="outset" w:sz="6" w:space="0" w:color="800040"/>
              <w:bottom w:val="outset" w:sz="6" w:space="0" w:color="800040"/>
              <w:right w:val="outset" w:sz="6" w:space="0" w:color="800040"/>
            </w:tcBorders>
            <w:shd w:val="clear" w:color="auto" w:fill="EEEEEE"/>
            <w:hideMark/>
          </w:tcPr>
          <w:p w:rsidR="001E2803" w:rsidRPr="00B41A28" w:rsidRDefault="001E2803" w:rsidP="0078302C">
            <w:pPr>
              <w:spacing w:after="0" w:line="360" w:lineRule="auto"/>
              <w:jc w:val="center"/>
              <w:rPr>
                <w:rFonts w:asciiTheme="majorBidi" w:eastAsia="Times New Roman" w:hAnsiTheme="majorBidi" w:cstheme="majorBidi"/>
                <w:b/>
                <w:bCs/>
                <w:sz w:val="28"/>
                <w:szCs w:val="28"/>
              </w:rPr>
            </w:pPr>
            <w:bookmarkStart w:id="0" w:name="add4"/>
            <w:r w:rsidRPr="00B41A28">
              <w:rPr>
                <w:rFonts w:asciiTheme="majorBidi" w:eastAsia="Times New Roman" w:hAnsiTheme="majorBidi" w:cs="Times New Roman" w:hint="cs"/>
                <w:b/>
                <w:bCs/>
                <w:sz w:val="28"/>
                <w:szCs w:val="28"/>
                <w:rtl/>
              </w:rPr>
              <w:t>العلاقة</w:t>
            </w:r>
            <w:r w:rsidRPr="00B41A28">
              <w:rPr>
                <w:rFonts w:asciiTheme="majorBidi" w:eastAsia="Times New Roman" w:hAnsiTheme="majorBidi" w:cs="Times New Roman"/>
                <w:b/>
                <w:bCs/>
                <w:sz w:val="28"/>
                <w:szCs w:val="28"/>
                <w:rtl/>
              </w:rPr>
              <w:t xml:space="preserve"> </w:t>
            </w:r>
            <w:r w:rsidRPr="00B41A28">
              <w:rPr>
                <w:rFonts w:asciiTheme="majorBidi" w:eastAsia="Times New Roman" w:hAnsiTheme="majorBidi" w:cs="Times New Roman" w:hint="cs"/>
                <w:b/>
                <w:bCs/>
                <w:sz w:val="28"/>
                <w:szCs w:val="28"/>
                <w:rtl/>
              </w:rPr>
              <w:t xml:space="preserve">بين </w:t>
            </w:r>
            <w:r w:rsidRPr="00B41A28">
              <w:rPr>
                <w:rFonts w:asciiTheme="majorBidi" w:eastAsia="Times New Roman" w:hAnsiTheme="majorBidi" w:cs="Times New Roman"/>
                <w:b/>
                <w:bCs/>
                <w:sz w:val="28"/>
                <w:szCs w:val="28"/>
                <w:rtl/>
              </w:rPr>
              <w:t xml:space="preserve">هيئة الدستور الغذائي المشتركة </w:t>
            </w:r>
            <w:r w:rsidRPr="00B41A28">
              <w:rPr>
                <w:rFonts w:asciiTheme="majorBidi" w:eastAsia="Times New Roman" w:hAnsiTheme="majorBidi" w:cs="Times New Roman" w:hint="cs"/>
                <w:b/>
                <w:bCs/>
                <w:sz w:val="28"/>
                <w:szCs w:val="28"/>
                <w:rtl/>
              </w:rPr>
              <w:t>و</w:t>
            </w:r>
            <w:r w:rsidRPr="00B41A28">
              <w:rPr>
                <w:rFonts w:asciiTheme="majorBidi" w:eastAsia="Times New Roman" w:hAnsiTheme="majorBidi" w:cs="Times New Roman"/>
                <w:b/>
                <w:bCs/>
                <w:sz w:val="28"/>
                <w:szCs w:val="28"/>
                <w:rtl/>
              </w:rPr>
              <w:t xml:space="preserve">منظمة الأغذية والزراعة ومنظمة </w:t>
            </w:r>
            <w:hyperlink r:id="rId9" w:anchor="badad4" w:history="1">
              <w:r w:rsidRPr="00B41A28">
                <w:rPr>
                  <w:rFonts w:asciiTheme="majorBidi" w:eastAsia="Times New Roman" w:hAnsiTheme="majorBidi" w:cs="Times New Roman"/>
                  <w:b/>
                  <w:bCs/>
                  <w:sz w:val="28"/>
                  <w:szCs w:val="28"/>
                  <w:rtl/>
                </w:rPr>
                <w:t xml:space="preserve"> الصحة العالمية</w:t>
              </w:r>
            </w:hyperlink>
            <w:bookmarkEnd w:id="0"/>
          </w:p>
        </w:tc>
      </w:tr>
    </w:tbl>
    <w:p w:rsidR="001E2803" w:rsidRPr="00B41A28" w:rsidRDefault="001E2803" w:rsidP="001E2803">
      <w:pPr>
        <w:spacing w:after="0" w:line="360" w:lineRule="auto"/>
        <w:jc w:val="both"/>
        <w:rPr>
          <w:rFonts w:asciiTheme="majorBidi" w:eastAsia="Times New Roman" w:hAnsiTheme="majorBidi" w:cstheme="majorBidi"/>
          <w:b/>
          <w:bCs/>
          <w:color w:val="000000"/>
          <w:sz w:val="40"/>
          <w:szCs w:val="40"/>
        </w:rPr>
      </w:pPr>
      <w:r w:rsidRPr="00B41A28">
        <w:rPr>
          <w:rFonts w:asciiTheme="majorBidi" w:eastAsia="Times New Roman" w:hAnsiTheme="majorBidi" w:cstheme="majorBidi"/>
          <w:b/>
          <w:bCs/>
          <w:color w:val="000000"/>
          <w:sz w:val="40"/>
          <w:szCs w:val="40"/>
          <w:rtl/>
        </w:rPr>
        <w:t>الهيئة</w:t>
      </w:r>
    </w:p>
    <w:p w:rsidR="001E2803" w:rsidRPr="00034F53" w:rsidRDefault="001E2803" w:rsidP="00F33AC9">
      <w:pPr>
        <w:spacing w:after="0" w:line="360" w:lineRule="auto"/>
        <w:jc w:val="both"/>
        <w:rPr>
          <w:rFonts w:asciiTheme="majorBidi" w:eastAsia="Times New Roman" w:hAnsiTheme="majorBidi" w:cstheme="majorBidi"/>
          <w:color w:val="000000"/>
          <w:sz w:val="28"/>
          <w:szCs w:val="28"/>
          <w:lang w:bidi="ar-IQ"/>
        </w:rPr>
      </w:pPr>
      <w:r w:rsidRPr="00034F53">
        <w:rPr>
          <w:rFonts w:asciiTheme="majorBidi" w:eastAsia="Times New Roman" w:hAnsiTheme="majorBidi" w:cstheme="majorBidi" w:hint="cs"/>
          <w:color w:val="000000"/>
          <w:sz w:val="28"/>
          <w:szCs w:val="28"/>
          <w:rtl/>
        </w:rPr>
        <w:t xml:space="preserve">    </w:t>
      </w:r>
      <w:r>
        <w:rPr>
          <w:rFonts w:asciiTheme="majorBidi" w:eastAsia="Times New Roman" w:hAnsiTheme="majorBidi" w:cstheme="majorBidi" w:hint="cs"/>
          <w:color w:val="000000"/>
          <w:sz w:val="28"/>
          <w:szCs w:val="28"/>
          <w:rtl/>
        </w:rPr>
        <w:t>انشأت هيئة الدستور الغذائي من قبل منظمتي</w:t>
      </w:r>
      <w:bookmarkStart w:id="1" w:name="_GoBack"/>
      <w:bookmarkEnd w:id="1"/>
      <w:r>
        <w:rPr>
          <w:rFonts w:asciiTheme="majorBidi" w:eastAsia="Times New Roman" w:hAnsiTheme="majorBidi" w:cstheme="majorBidi"/>
          <w:color w:val="000000"/>
          <w:sz w:val="28"/>
          <w:szCs w:val="28"/>
          <w:rtl/>
        </w:rPr>
        <w:t xml:space="preserve"> الأغذية والزراعة </w:t>
      </w:r>
      <w:r>
        <w:rPr>
          <w:rFonts w:asciiTheme="majorBidi" w:eastAsia="Times New Roman" w:hAnsiTheme="majorBidi" w:cstheme="majorBidi" w:hint="cs"/>
          <w:color w:val="000000"/>
          <w:sz w:val="28"/>
          <w:szCs w:val="28"/>
          <w:rtl/>
        </w:rPr>
        <w:t>و</w:t>
      </w:r>
      <w:r w:rsidRPr="00034F53">
        <w:rPr>
          <w:rFonts w:asciiTheme="majorBidi" w:eastAsia="Times New Roman" w:hAnsiTheme="majorBidi" w:cstheme="majorBidi"/>
          <w:color w:val="000000"/>
          <w:sz w:val="28"/>
          <w:szCs w:val="28"/>
          <w:rtl/>
        </w:rPr>
        <w:t>جمعية الصحة العالمية السادسة عشرة</w:t>
      </w:r>
      <w:r>
        <w:rPr>
          <w:rFonts w:asciiTheme="majorBidi" w:eastAsia="Times New Roman" w:hAnsiTheme="majorBidi" w:cstheme="majorBidi"/>
          <w:color w:val="000000"/>
          <w:sz w:val="28"/>
          <w:szCs w:val="28"/>
          <w:rtl/>
        </w:rPr>
        <w:t xml:space="preserve"> في عام 1963</w:t>
      </w:r>
      <w:r>
        <w:rPr>
          <w:rFonts w:asciiTheme="majorBidi" w:eastAsia="Times New Roman" w:hAnsiTheme="majorBidi" w:cstheme="majorBidi" w:hint="cs"/>
          <w:color w:val="000000"/>
          <w:sz w:val="28"/>
          <w:szCs w:val="28"/>
          <w:rtl/>
        </w:rPr>
        <w:t>.</w:t>
      </w:r>
    </w:p>
    <w:p w:rsidR="001E2803" w:rsidRPr="00034F53" w:rsidRDefault="001E2803" w:rsidP="001E2803">
      <w:pPr>
        <w:spacing w:after="0" w:line="360" w:lineRule="auto"/>
        <w:jc w:val="both"/>
        <w:rPr>
          <w:rFonts w:asciiTheme="majorBidi" w:eastAsia="Times New Roman" w:hAnsiTheme="majorBidi" w:cstheme="majorBidi"/>
          <w:color w:val="000000"/>
          <w:sz w:val="28"/>
          <w:szCs w:val="28"/>
        </w:rPr>
      </w:pPr>
      <w:r>
        <w:rPr>
          <w:rFonts w:asciiTheme="majorBidi" w:eastAsia="Times New Roman" w:hAnsiTheme="majorBidi" w:cstheme="majorBidi" w:hint="cs"/>
          <w:color w:val="000000"/>
          <w:sz w:val="28"/>
          <w:szCs w:val="28"/>
          <w:rtl/>
        </w:rPr>
        <w:t xml:space="preserve">      </w:t>
      </w:r>
      <w:r w:rsidRPr="00034F53">
        <w:rPr>
          <w:rFonts w:asciiTheme="majorBidi" w:eastAsia="Times New Roman" w:hAnsiTheme="majorBidi" w:cstheme="majorBidi"/>
          <w:color w:val="000000"/>
          <w:sz w:val="28"/>
          <w:szCs w:val="28"/>
          <w:rtl/>
        </w:rPr>
        <w:t>هيئة الدستور الغذائي مسؤولة عن تقديم اقتراحات إلى المدير العام لمنظمة الأغذية والزراعة والمدير العام لمنظمة الصحة العالمية، وتقديم الاستشارات إليهما في جميع المسائل الخاصة بتطبيق برنامج المواصفات الغذائية المشترك بين المنظمتين الذي يكون غرضه</w:t>
      </w:r>
      <w:r w:rsidRPr="00034F53">
        <w:rPr>
          <w:rFonts w:asciiTheme="majorBidi" w:eastAsia="Times New Roman" w:hAnsiTheme="majorBidi" w:cstheme="majorBidi"/>
          <w:color w:val="000000"/>
          <w:sz w:val="28"/>
          <w:szCs w:val="28"/>
        </w:rPr>
        <w:t>:</w:t>
      </w:r>
    </w:p>
    <w:p w:rsidR="001E2803" w:rsidRPr="00034F53" w:rsidRDefault="001E2803" w:rsidP="001E2803">
      <w:pPr>
        <w:spacing w:after="0" w:line="360" w:lineRule="auto"/>
        <w:jc w:val="both"/>
        <w:rPr>
          <w:rFonts w:asciiTheme="majorBidi" w:eastAsia="Times New Roman" w:hAnsiTheme="majorBidi" w:cstheme="majorBidi"/>
          <w:color w:val="000000"/>
          <w:sz w:val="28"/>
          <w:szCs w:val="28"/>
        </w:rPr>
      </w:pPr>
      <w:r w:rsidRPr="00034F53">
        <w:rPr>
          <w:rFonts w:asciiTheme="majorBidi" w:eastAsia="Times New Roman" w:hAnsiTheme="majorBidi" w:cstheme="majorBidi"/>
          <w:color w:val="000000"/>
          <w:sz w:val="28"/>
          <w:szCs w:val="28"/>
          <w:rtl/>
        </w:rPr>
        <w:t>أ) حماية صحة المستهلكين وضمان اتباع الممارسات المنصفة في تجارة الأغذية؛</w:t>
      </w:r>
    </w:p>
    <w:p w:rsidR="001E2803" w:rsidRPr="00034F53" w:rsidRDefault="001E2803" w:rsidP="001E2803">
      <w:pPr>
        <w:spacing w:after="0" w:line="360" w:lineRule="auto"/>
        <w:jc w:val="both"/>
        <w:rPr>
          <w:rFonts w:asciiTheme="majorBidi" w:eastAsia="Times New Roman" w:hAnsiTheme="majorBidi" w:cstheme="majorBidi"/>
          <w:color w:val="000000"/>
          <w:sz w:val="28"/>
          <w:szCs w:val="28"/>
        </w:rPr>
      </w:pPr>
      <w:r w:rsidRPr="00034F53">
        <w:rPr>
          <w:rFonts w:asciiTheme="majorBidi" w:eastAsia="Times New Roman" w:hAnsiTheme="majorBidi" w:cstheme="majorBidi"/>
          <w:color w:val="000000"/>
          <w:sz w:val="28"/>
          <w:szCs w:val="28"/>
          <w:rtl/>
        </w:rPr>
        <w:t>ب) التشجيع على تنسيق جميع أعمال وضع المواصفات الغذائية التي تُنفذها المنظمات الدولية الحكومية أو غير الحكومية؛</w:t>
      </w:r>
    </w:p>
    <w:p w:rsidR="001E2803" w:rsidRPr="00034F53" w:rsidRDefault="001E2803" w:rsidP="001E2803">
      <w:pPr>
        <w:spacing w:after="0" w:line="360" w:lineRule="auto"/>
        <w:jc w:val="both"/>
        <w:rPr>
          <w:rFonts w:asciiTheme="majorBidi" w:eastAsia="Times New Roman" w:hAnsiTheme="majorBidi" w:cstheme="majorBidi"/>
          <w:color w:val="000000"/>
          <w:sz w:val="28"/>
          <w:szCs w:val="28"/>
        </w:rPr>
      </w:pPr>
      <w:r w:rsidRPr="00034F53">
        <w:rPr>
          <w:rFonts w:asciiTheme="majorBidi" w:eastAsia="Times New Roman" w:hAnsiTheme="majorBidi" w:cstheme="majorBidi"/>
          <w:color w:val="000000"/>
          <w:sz w:val="28"/>
          <w:szCs w:val="28"/>
          <w:rtl/>
        </w:rPr>
        <w:t>ج) تحديد الأولويات والشروع في إعداد مشاريع المواصفات والإرشاد إليها بفضل مساعدة المنظمات المناسبة وبالتعاون معها؛</w:t>
      </w:r>
    </w:p>
    <w:p w:rsidR="001E2803" w:rsidRPr="00034F53" w:rsidRDefault="001E2803" w:rsidP="001E2803">
      <w:pPr>
        <w:spacing w:after="0" w:line="360" w:lineRule="auto"/>
        <w:jc w:val="both"/>
        <w:rPr>
          <w:rFonts w:asciiTheme="majorBidi" w:eastAsia="Times New Roman" w:hAnsiTheme="majorBidi" w:cstheme="majorBidi"/>
          <w:color w:val="000000"/>
          <w:sz w:val="28"/>
          <w:szCs w:val="28"/>
        </w:rPr>
      </w:pPr>
      <w:r w:rsidRPr="00034F53">
        <w:rPr>
          <w:rFonts w:asciiTheme="majorBidi" w:eastAsia="Times New Roman" w:hAnsiTheme="majorBidi" w:cstheme="majorBidi"/>
          <w:color w:val="000000"/>
          <w:sz w:val="28"/>
          <w:szCs w:val="28"/>
          <w:rtl/>
        </w:rPr>
        <w:t>د) إنهاء المواصفات الموضوعة بموجب الفقرة (ج) أعلاه، وبعد قبولها من الحكومات، ونشرها تُنشر في دستور غذائي إما كمواصفات إقليمية أو كمواصفات عالمية، إلى جانب المواصفات الدولية التي أنهتها بالفعل جهات أخرى بموجب الفقرة (ب) أعلاه، كلما كان ذلك ممكنا؛</w:t>
      </w:r>
    </w:p>
    <w:p w:rsidR="001E2803" w:rsidRPr="00034F53" w:rsidRDefault="001E2803" w:rsidP="001E2803">
      <w:pPr>
        <w:spacing w:after="0" w:line="360" w:lineRule="auto"/>
        <w:jc w:val="both"/>
        <w:rPr>
          <w:rFonts w:asciiTheme="majorBidi" w:eastAsia="Times New Roman" w:hAnsiTheme="majorBidi" w:cstheme="majorBidi"/>
          <w:color w:val="000000"/>
          <w:sz w:val="28"/>
          <w:szCs w:val="28"/>
        </w:rPr>
      </w:pPr>
      <w:r w:rsidRPr="00034F53">
        <w:rPr>
          <w:rFonts w:asciiTheme="majorBidi" w:eastAsia="Times New Roman" w:hAnsiTheme="majorBidi" w:cstheme="majorBidi"/>
          <w:color w:val="000000"/>
          <w:sz w:val="28"/>
          <w:szCs w:val="28"/>
          <w:rtl/>
        </w:rPr>
        <w:t>هـ) تعديل المواصفات المنشورة، بعد إجراء المسح المناسب في ضوء التطورات</w:t>
      </w:r>
      <w:r w:rsidRPr="00034F53">
        <w:rPr>
          <w:rFonts w:asciiTheme="majorBidi" w:eastAsia="Times New Roman" w:hAnsiTheme="majorBidi" w:cstheme="majorBidi"/>
          <w:color w:val="000000"/>
          <w:sz w:val="28"/>
          <w:szCs w:val="28"/>
        </w:rPr>
        <w:t>.</w:t>
      </w:r>
    </w:p>
    <w:p w:rsidR="001E2803" w:rsidRDefault="001E2803" w:rsidP="00007E9C">
      <w:pPr>
        <w:spacing w:after="0" w:line="360" w:lineRule="auto"/>
        <w:jc w:val="both"/>
        <w:rPr>
          <w:rFonts w:asciiTheme="majorBidi" w:eastAsia="Times New Roman" w:hAnsiTheme="majorBidi" w:cstheme="majorBidi"/>
          <w:sz w:val="28"/>
          <w:szCs w:val="28"/>
          <w:rtl/>
        </w:rPr>
      </w:pPr>
      <w:r w:rsidRPr="00034F53">
        <w:rPr>
          <w:rFonts w:asciiTheme="majorBidi" w:eastAsia="Times New Roman" w:hAnsiTheme="majorBidi" w:cstheme="majorBidi" w:hint="cs"/>
          <w:sz w:val="28"/>
          <w:szCs w:val="28"/>
          <w:rtl/>
        </w:rPr>
        <w:t xml:space="preserve">     </w:t>
      </w:r>
      <w:r w:rsidRPr="00034F53">
        <w:rPr>
          <w:rFonts w:asciiTheme="majorBidi" w:eastAsia="Times New Roman" w:hAnsiTheme="majorBidi" w:cstheme="majorBidi"/>
          <w:sz w:val="28"/>
          <w:szCs w:val="28"/>
          <w:rtl/>
        </w:rPr>
        <w:t>وفي الوقت الحاضر تجتمع الهيئة مرة كل سنتين، إحداهما في مقر منظمة الأغذية والزراعة في روما والثانية في مقر منظمة الصحة العالمية في جنيف</w:t>
      </w:r>
      <w:r>
        <w:rPr>
          <w:rFonts w:asciiTheme="majorBidi" w:eastAsia="Times New Roman" w:hAnsiTheme="majorBidi" w:cstheme="majorBidi" w:hint="cs"/>
          <w:sz w:val="28"/>
          <w:szCs w:val="28"/>
          <w:rtl/>
        </w:rPr>
        <w:t>.</w:t>
      </w:r>
      <w:r w:rsidRPr="00034F53">
        <w:rPr>
          <w:rFonts w:asciiTheme="majorBidi" w:eastAsia="Times New Roman" w:hAnsiTheme="majorBidi" w:cstheme="majorBidi" w:hint="cs"/>
          <w:sz w:val="28"/>
          <w:szCs w:val="28"/>
          <w:rtl/>
        </w:rPr>
        <w:t xml:space="preserve">   </w:t>
      </w:r>
    </w:p>
    <w:p w:rsidR="00007E9C" w:rsidRDefault="00007E9C" w:rsidP="00007E9C">
      <w:pPr>
        <w:spacing w:after="0" w:line="360" w:lineRule="auto"/>
        <w:jc w:val="both"/>
        <w:rPr>
          <w:rFonts w:asciiTheme="majorBidi" w:eastAsia="Times New Roman" w:hAnsiTheme="majorBidi" w:cstheme="majorBidi"/>
          <w:sz w:val="28"/>
          <w:szCs w:val="28"/>
          <w:rtl/>
        </w:rPr>
      </w:pPr>
    </w:p>
    <w:p w:rsidR="00007E9C" w:rsidRDefault="00007E9C" w:rsidP="00007E9C">
      <w:pPr>
        <w:spacing w:after="0" w:line="360" w:lineRule="auto"/>
        <w:jc w:val="both"/>
        <w:rPr>
          <w:rFonts w:asciiTheme="majorBidi" w:eastAsia="Times New Roman" w:hAnsiTheme="majorBidi" w:cstheme="majorBidi"/>
          <w:sz w:val="28"/>
          <w:szCs w:val="28"/>
          <w:rtl/>
        </w:rPr>
      </w:pPr>
    </w:p>
    <w:p w:rsidR="00007E9C" w:rsidRDefault="00007E9C" w:rsidP="00007E9C">
      <w:pPr>
        <w:spacing w:after="0" w:line="360" w:lineRule="auto"/>
        <w:jc w:val="both"/>
        <w:rPr>
          <w:rFonts w:asciiTheme="majorBidi" w:eastAsia="Times New Roman" w:hAnsiTheme="majorBidi" w:cstheme="majorBidi"/>
          <w:sz w:val="28"/>
          <w:szCs w:val="28"/>
          <w:rtl/>
        </w:rPr>
      </w:pPr>
    </w:p>
    <w:p w:rsidR="00007E9C" w:rsidRPr="00007E9C" w:rsidRDefault="00007E9C" w:rsidP="00007E9C">
      <w:pPr>
        <w:spacing w:after="0" w:line="360" w:lineRule="auto"/>
        <w:jc w:val="both"/>
        <w:rPr>
          <w:rFonts w:asciiTheme="majorBidi" w:eastAsia="Times New Roman" w:hAnsiTheme="majorBidi" w:cstheme="majorBidi"/>
          <w:sz w:val="28"/>
          <w:szCs w:val="28"/>
          <w:rtl/>
          <w:lang w:bidi="ar-IQ"/>
        </w:rPr>
      </w:pPr>
    </w:p>
    <w:p w:rsidR="00007E9C" w:rsidRDefault="001E2803" w:rsidP="00007E9C">
      <w:pPr>
        <w:spacing w:after="0" w:line="360" w:lineRule="auto"/>
        <w:jc w:val="both"/>
        <w:rPr>
          <w:rFonts w:asciiTheme="majorBidi" w:eastAsia="Times New Roman" w:hAnsiTheme="majorBidi" w:cstheme="majorBidi"/>
          <w:b/>
          <w:bCs/>
          <w:sz w:val="28"/>
          <w:szCs w:val="28"/>
          <w:rtl/>
        </w:rPr>
      </w:pPr>
      <w:r w:rsidRPr="00B41A28">
        <w:rPr>
          <w:rFonts w:asciiTheme="majorBidi" w:eastAsia="Times New Roman" w:hAnsiTheme="majorBidi" w:cstheme="majorBidi"/>
          <w:b/>
          <w:bCs/>
          <w:sz w:val="28"/>
          <w:szCs w:val="28"/>
          <w:rtl/>
        </w:rPr>
        <w:lastRenderedPageBreak/>
        <w:t xml:space="preserve">تقييم أخطار سلامة الأغذية - </w:t>
      </w:r>
      <w:r w:rsidRPr="00B41A28">
        <w:rPr>
          <w:rFonts w:asciiTheme="majorBidi" w:eastAsia="Times New Roman" w:hAnsiTheme="majorBidi" w:cstheme="majorBidi" w:hint="cs"/>
          <w:b/>
          <w:bCs/>
          <w:sz w:val="28"/>
          <w:szCs w:val="28"/>
          <w:rtl/>
        </w:rPr>
        <w:t xml:space="preserve">من قبل لجنة </w:t>
      </w:r>
      <w:r w:rsidRPr="00B41A28">
        <w:rPr>
          <w:rFonts w:asciiTheme="majorBidi" w:eastAsia="Times New Roman" w:hAnsiTheme="majorBidi" w:cs="Times New Roman" w:hint="cs"/>
          <w:b/>
          <w:bCs/>
          <w:sz w:val="28"/>
          <w:szCs w:val="28"/>
          <w:rtl/>
        </w:rPr>
        <w:t>خبراء</w:t>
      </w:r>
      <w:r w:rsidRPr="00B41A28">
        <w:rPr>
          <w:rFonts w:asciiTheme="majorBidi" w:eastAsia="Times New Roman" w:hAnsiTheme="majorBidi" w:cs="Times New Roman"/>
          <w:b/>
          <w:bCs/>
          <w:sz w:val="28"/>
          <w:szCs w:val="28"/>
          <w:rtl/>
        </w:rPr>
        <w:t xml:space="preserve"> </w:t>
      </w:r>
      <w:r w:rsidRPr="00B41A28">
        <w:rPr>
          <w:rFonts w:asciiTheme="majorBidi" w:eastAsia="Times New Roman" w:hAnsiTheme="majorBidi" w:cs="Times New Roman" w:hint="cs"/>
          <w:b/>
          <w:bCs/>
          <w:sz w:val="28"/>
          <w:szCs w:val="28"/>
          <w:rtl/>
        </w:rPr>
        <w:t>الإضافات</w:t>
      </w:r>
      <w:r w:rsidRPr="00B41A28">
        <w:rPr>
          <w:rFonts w:asciiTheme="majorBidi" w:eastAsia="Times New Roman" w:hAnsiTheme="majorBidi" w:cs="Times New Roman"/>
          <w:b/>
          <w:bCs/>
          <w:sz w:val="28"/>
          <w:szCs w:val="28"/>
          <w:rtl/>
        </w:rPr>
        <w:t xml:space="preserve"> </w:t>
      </w:r>
      <w:r w:rsidRPr="00B41A28">
        <w:rPr>
          <w:rFonts w:asciiTheme="majorBidi" w:eastAsia="Times New Roman" w:hAnsiTheme="majorBidi" w:cs="Times New Roman" w:hint="cs"/>
          <w:b/>
          <w:bCs/>
          <w:sz w:val="28"/>
          <w:szCs w:val="28"/>
          <w:rtl/>
        </w:rPr>
        <w:t>الغذائية</w:t>
      </w:r>
      <w:r w:rsidRPr="00B41A28">
        <w:rPr>
          <w:rFonts w:asciiTheme="majorBidi" w:eastAsia="Times New Roman" w:hAnsiTheme="majorBidi" w:cs="Times New Roman"/>
          <w:b/>
          <w:bCs/>
          <w:sz w:val="28"/>
          <w:szCs w:val="28"/>
          <w:rtl/>
        </w:rPr>
        <w:t xml:space="preserve"> </w:t>
      </w:r>
      <w:r w:rsidRPr="00B41A28">
        <w:rPr>
          <w:rFonts w:asciiTheme="majorBidi" w:eastAsia="Times New Roman" w:hAnsiTheme="majorBidi" w:cs="Times New Roman" w:hint="cs"/>
          <w:b/>
          <w:bCs/>
          <w:sz w:val="28"/>
          <w:szCs w:val="28"/>
          <w:rtl/>
        </w:rPr>
        <w:t>المشتركة</w:t>
      </w:r>
      <w:r w:rsidRPr="00B41A28">
        <w:rPr>
          <w:rFonts w:asciiTheme="majorBidi" w:eastAsia="Times New Roman" w:hAnsiTheme="majorBidi" w:cs="Times New Roman"/>
          <w:b/>
          <w:bCs/>
          <w:sz w:val="28"/>
          <w:szCs w:val="28"/>
          <w:rtl/>
        </w:rPr>
        <w:t xml:space="preserve"> </w:t>
      </w:r>
      <w:r w:rsidRPr="00B41A28">
        <w:rPr>
          <w:rFonts w:asciiTheme="majorBidi" w:eastAsia="Times New Roman" w:hAnsiTheme="majorBidi" w:cs="Times New Roman" w:hint="cs"/>
          <w:b/>
          <w:bCs/>
          <w:sz w:val="28"/>
          <w:szCs w:val="28"/>
          <w:rtl/>
        </w:rPr>
        <w:t>بين</w:t>
      </w:r>
      <w:r w:rsidRPr="00B41A28">
        <w:rPr>
          <w:rFonts w:asciiTheme="majorBidi" w:eastAsia="Times New Roman" w:hAnsiTheme="majorBidi" w:cs="Times New Roman"/>
          <w:b/>
          <w:bCs/>
          <w:sz w:val="28"/>
          <w:szCs w:val="28"/>
          <w:rtl/>
        </w:rPr>
        <w:t xml:space="preserve"> </w:t>
      </w:r>
      <w:r w:rsidRPr="00B41A28">
        <w:rPr>
          <w:rFonts w:asciiTheme="majorBidi" w:eastAsia="Times New Roman" w:hAnsiTheme="majorBidi" w:cs="Times New Roman" w:hint="cs"/>
          <w:b/>
          <w:bCs/>
          <w:sz w:val="28"/>
          <w:szCs w:val="28"/>
          <w:rtl/>
        </w:rPr>
        <w:t>منظمة</w:t>
      </w:r>
      <w:r w:rsidRPr="00B41A28">
        <w:rPr>
          <w:rFonts w:asciiTheme="majorBidi" w:eastAsia="Times New Roman" w:hAnsiTheme="majorBidi" w:cs="Times New Roman"/>
          <w:b/>
          <w:bCs/>
          <w:sz w:val="28"/>
          <w:szCs w:val="28"/>
          <w:rtl/>
        </w:rPr>
        <w:t xml:space="preserve"> </w:t>
      </w:r>
      <w:r w:rsidRPr="00B41A28">
        <w:rPr>
          <w:rFonts w:asciiTheme="majorBidi" w:eastAsia="Times New Roman" w:hAnsiTheme="majorBidi" w:cs="Times New Roman" w:hint="cs"/>
          <w:b/>
          <w:bCs/>
          <w:sz w:val="28"/>
          <w:szCs w:val="28"/>
          <w:rtl/>
        </w:rPr>
        <w:t>الأغذية</w:t>
      </w:r>
      <w:r w:rsidRPr="00B41A28">
        <w:rPr>
          <w:rFonts w:asciiTheme="majorBidi" w:eastAsia="Times New Roman" w:hAnsiTheme="majorBidi" w:cs="Times New Roman"/>
          <w:b/>
          <w:bCs/>
          <w:sz w:val="28"/>
          <w:szCs w:val="28"/>
          <w:rtl/>
        </w:rPr>
        <w:t xml:space="preserve"> </w:t>
      </w:r>
      <w:r w:rsidRPr="00B41A28">
        <w:rPr>
          <w:rFonts w:asciiTheme="majorBidi" w:eastAsia="Times New Roman" w:hAnsiTheme="majorBidi" w:cs="Times New Roman" w:hint="cs"/>
          <w:b/>
          <w:bCs/>
          <w:sz w:val="28"/>
          <w:szCs w:val="28"/>
          <w:rtl/>
        </w:rPr>
        <w:t>والزراعة</w:t>
      </w:r>
      <w:r w:rsidRPr="00B41A28">
        <w:rPr>
          <w:rFonts w:asciiTheme="majorBidi" w:eastAsia="Times New Roman" w:hAnsiTheme="majorBidi" w:cs="Times New Roman"/>
          <w:b/>
          <w:bCs/>
          <w:sz w:val="28"/>
          <w:szCs w:val="28"/>
          <w:rtl/>
        </w:rPr>
        <w:t xml:space="preserve"> </w:t>
      </w:r>
      <w:r w:rsidRPr="00B41A28">
        <w:rPr>
          <w:rFonts w:asciiTheme="majorBidi" w:eastAsia="Times New Roman" w:hAnsiTheme="majorBidi" w:cs="Times New Roman" w:hint="cs"/>
          <w:b/>
          <w:bCs/>
          <w:sz w:val="28"/>
          <w:szCs w:val="28"/>
          <w:rtl/>
        </w:rPr>
        <w:t>ومنظمة</w:t>
      </w:r>
      <w:r w:rsidRPr="00B41A28">
        <w:rPr>
          <w:rFonts w:asciiTheme="majorBidi" w:eastAsia="Times New Roman" w:hAnsiTheme="majorBidi" w:cs="Times New Roman"/>
          <w:b/>
          <w:bCs/>
          <w:sz w:val="28"/>
          <w:szCs w:val="28"/>
          <w:rtl/>
        </w:rPr>
        <w:t xml:space="preserve"> </w:t>
      </w:r>
      <w:r w:rsidRPr="00B41A28">
        <w:rPr>
          <w:rFonts w:asciiTheme="majorBidi" w:eastAsia="Times New Roman" w:hAnsiTheme="majorBidi" w:cs="Times New Roman" w:hint="cs"/>
          <w:b/>
          <w:bCs/>
          <w:sz w:val="28"/>
          <w:szCs w:val="28"/>
          <w:rtl/>
        </w:rPr>
        <w:t>الصحة</w:t>
      </w:r>
      <w:r w:rsidRPr="00B41A28">
        <w:rPr>
          <w:rFonts w:asciiTheme="majorBidi" w:eastAsia="Times New Roman" w:hAnsiTheme="majorBidi" w:cs="Times New Roman"/>
          <w:b/>
          <w:bCs/>
          <w:sz w:val="28"/>
          <w:szCs w:val="28"/>
          <w:rtl/>
        </w:rPr>
        <w:t xml:space="preserve"> </w:t>
      </w:r>
      <w:r w:rsidRPr="00B41A28">
        <w:rPr>
          <w:rFonts w:asciiTheme="majorBidi" w:eastAsia="Times New Roman" w:hAnsiTheme="majorBidi" w:cs="Times New Roman" w:hint="cs"/>
          <w:b/>
          <w:bCs/>
          <w:sz w:val="28"/>
          <w:szCs w:val="28"/>
          <w:rtl/>
        </w:rPr>
        <w:t>العالمية</w:t>
      </w:r>
      <w:r w:rsidRPr="00B41A28">
        <w:rPr>
          <w:rFonts w:asciiTheme="majorBidi" w:eastAsia="Times New Roman" w:hAnsiTheme="majorBidi" w:cs="Times New Roman"/>
          <w:b/>
          <w:bCs/>
          <w:sz w:val="28"/>
          <w:szCs w:val="28"/>
          <w:rtl/>
        </w:rPr>
        <w:t xml:space="preserve"> (</w:t>
      </w:r>
      <w:r w:rsidRPr="00B41A28">
        <w:rPr>
          <w:rFonts w:asciiTheme="majorBidi" w:eastAsia="Times New Roman" w:hAnsiTheme="majorBidi" w:cstheme="majorBidi"/>
          <w:b/>
          <w:bCs/>
          <w:sz w:val="28"/>
          <w:szCs w:val="28"/>
        </w:rPr>
        <w:t>JECFA</w:t>
      </w:r>
      <w:r w:rsidRPr="00B41A28">
        <w:rPr>
          <w:rFonts w:asciiTheme="majorBidi" w:eastAsia="Times New Roman" w:hAnsiTheme="majorBidi" w:cs="Times New Roman"/>
          <w:b/>
          <w:bCs/>
          <w:sz w:val="28"/>
          <w:szCs w:val="28"/>
          <w:rtl/>
        </w:rPr>
        <w:t xml:space="preserve">) </w:t>
      </w:r>
      <w:r w:rsidRPr="00B41A28">
        <w:rPr>
          <w:rFonts w:asciiTheme="majorBidi" w:eastAsia="Times New Roman" w:hAnsiTheme="majorBidi" w:cs="Times New Roman" w:hint="cs"/>
          <w:b/>
          <w:bCs/>
          <w:sz w:val="28"/>
          <w:szCs w:val="28"/>
          <w:rtl/>
        </w:rPr>
        <w:t>وعن</w:t>
      </w:r>
      <w:r w:rsidRPr="00B41A28">
        <w:rPr>
          <w:rFonts w:asciiTheme="majorBidi" w:eastAsia="Times New Roman" w:hAnsiTheme="majorBidi" w:cs="Times New Roman"/>
          <w:b/>
          <w:bCs/>
          <w:sz w:val="28"/>
          <w:szCs w:val="28"/>
          <w:rtl/>
        </w:rPr>
        <w:t xml:space="preserve"> </w:t>
      </w:r>
      <w:r w:rsidRPr="00B41A28">
        <w:rPr>
          <w:rFonts w:asciiTheme="majorBidi" w:eastAsia="Times New Roman" w:hAnsiTheme="majorBidi" w:cs="Times New Roman" w:hint="cs"/>
          <w:b/>
          <w:bCs/>
          <w:sz w:val="28"/>
          <w:szCs w:val="28"/>
          <w:rtl/>
        </w:rPr>
        <w:t>الاجتماع</w:t>
      </w:r>
      <w:r w:rsidRPr="00B41A28">
        <w:rPr>
          <w:rFonts w:asciiTheme="majorBidi" w:eastAsia="Times New Roman" w:hAnsiTheme="majorBidi" w:cs="Times New Roman"/>
          <w:b/>
          <w:bCs/>
          <w:sz w:val="28"/>
          <w:szCs w:val="28"/>
          <w:rtl/>
        </w:rPr>
        <w:t xml:space="preserve"> </w:t>
      </w:r>
      <w:r w:rsidRPr="00B41A28">
        <w:rPr>
          <w:rFonts w:asciiTheme="majorBidi" w:eastAsia="Times New Roman" w:hAnsiTheme="majorBidi" w:cs="Times New Roman" w:hint="cs"/>
          <w:b/>
          <w:bCs/>
          <w:sz w:val="28"/>
          <w:szCs w:val="28"/>
          <w:rtl/>
        </w:rPr>
        <w:t>المشترك</w:t>
      </w:r>
      <w:r w:rsidRPr="00B41A28">
        <w:rPr>
          <w:rFonts w:asciiTheme="majorBidi" w:eastAsia="Times New Roman" w:hAnsiTheme="majorBidi" w:cs="Times New Roman"/>
          <w:b/>
          <w:bCs/>
          <w:sz w:val="28"/>
          <w:szCs w:val="28"/>
          <w:rtl/>
        </w:rPr>
        <w:t xml:space="preserve"> </w:t>
      </w:r>
      <w:r w:rsidRPr="00B41A28">
        <w:rPr>
          <w:rFonts w:asciiTheme="majorBidi" w:eastAsia="Times New Roman" w:hAnsiTheme="majorBidi" w:cs="Times New Roman" w:hint="cs"/>
          <w:b/>
          <w:bCs/>
          <w:sz w:val="28"/>
          <w:szCs w:val="28"/>
          <w:rtl/>
        </w:rPr>
        <w:t>المعني</w:t>
      </w:r>
      <w:r w:rsidRPr="00B41A28">
        <w:rPr>
          <w:rFonts w:asciiTheme="majorBidi" w:eastAsia="Times New Roman" w:hAnsiTheme="majorBidi" w:cs="Times New Roman"/>
          <w:b/>
          <w:bCs/>
          <w:sz w:val="28"/>
          <w:szCs w:val="28"/>
          <w:rtl/>
        </w:rPr>
        <w:t xml:space="preserve"> </w:t>
      </w:r>
      <w:r w:rsidRPr="00B41A28">
        <w:rPr>
          <w:rFonts w:asciiTheme="majorBidi" w:eastAsia="Times New Roman" w:hAnsiTheme="majorBidi" w:cs="Times New Roman" w:hint="cs"/>
          <w:b/>
          <w:bCs/>
          <w:sz w:val="28"/>
          <w:szCs w:val="28"/>
          <w:rtl/>
        </w:rPr>
        <w:t>بمخلفات</w:t>
      </w:r>
      <w:r w:rsidRPr="00B41A28">
        <w:rPr>
          <w:rFonts w:asciiTheme="majorBidi" w:eastAsia="Times New Roman" w:hAnsiTheme="majorBidi" w:cs="Times New Roman"/>
          <w:b/>
          <w:bCs/>
          <w:sz w:val="28"/>
          <w:szCs w:val="28"/>
          <w:rtl/>
        </w:rPr>
        <w:t xml:space="preserve"> </w:t>
      </w:r>
      <w:r w:rsidRPr="00B41A28">
        <w:rPr>
          <w:rFonts w:asciiTheme="majorBidi" w:eastAsia="Times New Roman" w:hAnsiTheme="majorBidi" w:cs="Times New Roman" w:hint="cs"/>
          <w:b/>
          <w:bCs/>
          <w:sz w:val="28"/>
          <w:szCs w:val="28"/>
          <w:rtl/>
        </w:rPr>
        <w:t>المبيدات</w:t>
      </w:r>
      <w:r w:rsidRPr="00B41A28">
        <w:rPr>
          <w:rFonts w:asciiTheme="majorBidi" w:eastAsia="Times New Roman" w:hAnsiTheme="majorBidi" w:cs="Times New Roman"/>
          <w:b/>
          <w:bCs/>
          <w:sz w:val="28"/>
          <w:szCs w:val="28"/>
          <w:rtl/>
        </w:rPr>
        <w:t xml:space="preserve"> </w:t>
      </w:r>
      <w:r w:rsidRPr="00B41A28">
        <w:rPr>
          <w:rFonts w:asciiTheme="majorBidi" w:eastAsia="Times New Roman" w:hAnsiTheme="majorBidi" w:cs="Times New Roman" w:hint="cs"/>
          <w:b/>
          <w:bCs/>
          <w:sz w:val="28"/>
          <w:szCs w:val="28"/>
          <w:rtl/>
        </w:rPr>
        <w:t>المشترك</w:t>
      </w:r>
      <w:r w:rsidRPr="00B41A28">
        <w:rPr>
          <w:rFonts w:asciiTheme="majorBidi" w:eastAsia="Times New Roman" w:hAnsiTheme="majorBidi" w:cs="Times New Roman"/>
          <w:b/>
          <w:bCs/>
          <w:sz w:val="28"/>
          <w:szCs w:val="28"/>
          <w:rtl/>
        </w:rPr>
        <w:t xml:space="preserve"> </w:t>
      </w:r>
      <w:r w:rsidRPr="00B41A28">
        <w:rPr>
          <w:rFonts w:asciiTheme="majorBidi" w:eastAsia="Times New Roman" w:hAnsiTheme="majorBidi" w:cs="Times New Roman" w:hint="cs"/>
          <w:b/>
          <w:bCs/>
          <w:sz w:val="28"/>
          <w:szCs w:val="28"/>
          <w:rtl/>
        </w:rPr>
        <w:t>بين</w:t>
      </w:r>
      <w:r w:rsidRPr="00B41A28">
        <w:rPr>
          <w:rFonts w:asciiTheme="majorBidi" w:eastAsia="Times New Roman" w:hAnsiTheme="majorBidi" w:cs="Times New Roman"/>
          <w:b/>
          <w:bCs/>
          <w:sz w:val="28"/>
          <w:szCs w:val="28"/>
          <w:rtl/>
        </w:rPr>
        <w:t xml:space="preserve"> </w:t>
      </w:r>
      <w:r w:rsidRPr="00B41A28">
        <w:rPr>
          <w:rFonts w:asciiTheme="majorBidi" w:eastAsia="Times New Roman" w:hAnsiTheme="majorBidi" w:cs="Times New Roman" w:hint="cs"/>
          <w:b/>
          <w:bCs/>
          <w:sz w:val="28"/>
          <w:szCs w:val="28"/>
          <w:rtl/>
        </w:rPr>
        <w:t>المنظمتين</w:t>
      </w:r>
      <w:r w:rsidRPr="00B41A28">
        <w:rPr>
          <w:rFonts w:asciiTheme="majorBidi" w:eastAsia="Times New Roman" w:hAnsiTheme="majorBidi" w:cs="Times New Roman"/>
          <w:b/>
          <w:bCs/>
          <w:sz w:val="28"/>
          <w:szCs w:val="28"/>
          <w:rtl/>
        </w:rPr>
        <w:t xml:space="preserve"> (</w:t>
      </w:r>
      <w:r w:rsidRPr="00B41A28">
        <w:rPr>
          <w:rFonts w:asciiTheme="majorBidi" w:eastAsia="Times New Roman" w:hAnsiTheme="majorBidi" w:cstheme="majorBidi"/>
          <w:b/>
          <w:bCs/>
          <w:sz w:val="28"/>
          <w:szCs w:val="28"/>
        </w:rPr>
        <w:t>JEMRA</w:t>
      </w:r>
      <w:r w:rsidRPr="00B41A28">
        <w:rPr>
          <w:rFonts w:asciiTheme="majorBidi" w:eastAsia="Times New Roman" w:hAnsiTheme="majorBidi" w:cs="Times New Roman"/>
          <w:b/>
          <w:bCs/>
          <w:sz w:val="28"/>
          <w:szCs w:val="28"/>
          <w:rtl/>
        </w:rPr>
        <w:t xml:space="preserve">) </w:t>
      </w:r>
      <w:r w:rsidRPr="00B41A28">
        <w:rPr>
          <w:rFonts w:asciiTheme="majorBidi" w:eastAsia="Times New Roman" w:hAnsiTheme="majorBidi" w:cs="Times New Roman" w:hint="cs"/>
          <w:b/>
          <w:bCs/>
          <w:sz w:val="28"/>
          <w:szCs w:val="28"/>
          <w:rtl/>
        </w:rPr>
        <w:t>وعن</w:t>
      </w:r>
      <w:r w:rsidRPr="00B41A28">
        <w:rPr>
          <w:rFonts w:asciiTheme="majorBidi" w:eastAsia="Times New Roman" w:hAnsiTheme="majorBidi" w:cs="Times New Roman"/>
          <w:b/>
          <w:bCs/>
          <w:sz w:val="28"/>
          <w:szCs w:val="28"/>
          <w:rtl/>
        </w:rPr>
        <w:t xml:space="preserve"> </w:t>
      </w:r>
      <w:r w:rsidRPr="00B41A28">
        <w:rPr>
          <w:rFonts w:asciiTheme="majorBidi" w:eastAsia="Times New Roman" w:hAnsiTheme="majorBidi" w:cs="Times New Roman" w:hint="cs"/>
          <w:b/>
          <w:bCs/>
          <w:sz w:val="28"/>
          <w:szCs w:val="28"/>
          <w:rtl/>
        </w:rPr>
        <w:t>اجتماعات</w:t>
      </w:r>
      <w:r w:rsidRPr="00B41A28">
        <w:rPr>
          <w:rFonts w:asciiTheme="majorBidi" w:eastAsia="Times New Roman" w:hAnsiTheme="majorBidi" w:cs="Times New Roman"/>
          <w:b/>
          <w:bCs/>
          <w:sz w:val="28"/>
          <w:szCs w:val="28"/>
          <w:rtl/>
        </w:rPr>
        <w:t xml:space="preserve"> </w:t>
      </w:r>
      <w:r w:rsidRPr="00B41A28">
        <w:rPr>
          <w:rFonts w:asciiTheme="majorBidi" w:eastAsia="Times New Roman" w:hAnsiTheme="majorBidi" w:cs="Times New Roman" w:hint="cs"/>
          <w:b/>
          <w:bCs/>
          <w:sz w:val="28"/>
          <w:szCs w:val="28"/>
          <w:rtl/>
        </w:rPr>
        <w:t>الخبراء</w:t>
      </w:r>
      <w:r w:rsidRPr="00B41A28">
        <w:rPr>
          <w:rFonts w:asciiTheme="majorBidi" w:eastAsia="Times New Roman" w:hAnsiTheme="majorBidi" w:cs="Times New Roman"/>
          <w:b/>
          <w:bCs/>
          <w:sz w:val="28"/>
          <w:szCs w:val="28"/>
          <w:rtl/>
        </w:rPr>
        <w:t xml:space="preserve"> </w:t>
      </w:r>
      <w:r w:rsidRPr="00B41A28">
        <w:rPr>
          <w:rFonts w:asciiTheme="majorBidi" w:eastAsia="Times New Roman" w:hAnsiTheme="majorBidi" w:cs="Times New Roman" w:hint="cs"/>
          <w:b/>
          <w:bCs/>
          <w:sz w:val="28"/>
          <w:szCs w:val="28"/>
          <w:rtl/>
        </w:rPr>
        <w:t>المشتركة</w:t>
      </w:r>
      <w:r w:rsidRPr="00B41A28">
        <w:rPr>
          <w:rFonts w:asciiTheme="majorBidi" w:eastAsia="Times New Roman" w:hAnsiTheme="majorBidi" w:cs="Times New Roman"/>
          <w:b/>
          <w:bCs/>
          <w:sz w:val="28"/>
          <w:szCs w:val="28"/>
          <w:rtl/>
        </w:rPr>
        <w:t xml:space="preserve"> </w:t>
      </w:r>
      <w:r w:rsidRPr="00B41A28">
        <w:rPr>
          <w:rFonts w:asciiTheme="majorBidi" w:eastAsia="Times New Roman" w:hAnsiTheme="majorBidi" w:cs="Times New Roman" w:hint="cs"/>
          <w:b/>
          <w:bCs/>
          <w:sz w:val="28"/>
          <w:szCs w:val="28"/>
          <w:rtl/>
        </w:rPr>
        <w:t>وعن</w:t>
      </w:r>
      <w:r w:rsidRPr="00B41A28">
        <w:rPr>
          <w:rFonts w:asciiTheme="majorBidi" w:eastAsia="Times New Roman" w:hAnsiTheme="majorBidi" w:cs="Times New Roman"/>
          <w:b/>
          <w:bCs/>
          <w:sz w:val="28"/>
          <w:szCs w:val="28"/>
          <w:rtl/>
        </w:rPr>
        <w:t xml:space="preserve"> </w:t>
      </w:r>
      <w:r w:rsidRPr="00B41A28">
        <w:rPr>
          <w:rFonts w:asciiTheme="majorBidi" w:eastAsia="Times New Roman" w:hAnsiTheme="majorBidi" w:cs="Times New Roman" w:hint="cs"/>
          <w:b/>
          <w:bCs/>
          <w:sz w:val="28"/>
          <w:szCs w:val="28"/>
          <w:rtl/>
        </w:rPr>
        <w:t>تقييم</w:t>
      </w:r>
      <w:r w:rsidRPr="00B41A28">
        <w:rPr>
          <w:rFonts w:asciiTheme="majorBidi" w:eastAsia="Times New Roman" w:hAnsiTheme="majorBidi" w:cs="Times New Roman"/>
          <w:b/>
          <w:bCs/>
          <w:sz w:val="28"/>
          <w:szCs w:val="28"/>
          <w:rtl/>
        </w:rPr>
        <w:t xml:space="preserve"> </w:t>
      </w:r>
      <w:r w:rsidRPr="00B41A28">
        <w:rPr>
          <w:rFonts w:asciiTheme="majorBidi" w:eastAsia="Times New Roman" w:hAnsiTheme="majorBidi" w:cs="Times New Roman" w:hint="cs"/>
          <w:b/>
          <w:bCs/>
          <w:sz w:val="28"/>
          <w:szCs w:val="28"/>
          <w:rtl/>
        </w:rPr>
        <w:t>أخطار</w:t>
      </w:r>
      <w:r w:rsidRPr="00B41A28">
        <w:rPr>
          <w:rFonts w:asciiTheme="majorBidi" w:eastAsia="Times New Roman" w:hAnsiTheme="majorBidi" w:cs="Times New Roman"/>
          <w:b/>
          <w:bCs/>
          <w:sz w:val="28"/>
          <w:szCs w:val="28"/>
          <w:rtl/>
        </w:rPr>
        <w:t xml:space="preserve"> </w:t>
      </w:r>
      <w:r w:rsidRPr="00B41A28">
        <w:rPr>
          <w:rFonts w:asciiTheme="majorBidi" w:eastAsia="Times New Roman" w:hAnsiTheme="majorBidi" w:cs="Times New Roman" w:hint="cs"/>
          <w:b/>
          <w:bCs/>
          <w:sz w:val="28"/>
          <w:szCs w:val="28"/>
          <w:rtl/>
        </w:rPr>
        <w:t>الأغذية</w:t>
      </w:r>
      <w:r w:rsidRPr="00B41A28">
        <w:rPr>
          <w:rFonts w:asciiTheme="majorBidi" w:eastAsia="Times New Roman" w:hAnsiTheme="majorBidi" w:cs="Times New Roman"/>
          <w:b/>
          <w:bCs/>
          <w:sz w:val="28"/>
          <w:szCs w:val="28"/>
          <w:rtl/>
        </w:rPr>
        <w:t xml:space="preserve"> </w:t>
      </w:r>
      <w:proofErr w:type="spellStart"/>
      <w:r w:rsidRPr="00B41A28">
        <w:rPr>
          <w:rFonts w:asciiTheme="majorBidi" w:eastAsia="Times New Roman" w:hAnsiTheme="majorBidi" w:cs="Times New Roman" w:hint="cs"/>
          <w:b/>
          <w:bCs/>
          <w:sz w:val="28"/>
          <w:szCs w:val="28"/>
          <w:rtl/>
        </w:rPr>
        <w:t>المحورةوراثياً</w:t>
      </w:r>
      <w:proofErr w:type="spellEnd"/>
    </w:p>
    <w:p w:rsidR="001E2803" w:rsidRPr="00034F53" w:rsidRDefault="001E2803" w:rsidP="00007E9C">
      <w:pPr>
        <w:spacing w:after="0" w:line="360" w:lineRule="auto"/>
        <w:jc w:val="both"/>
        <w:rPr>
          <w:rFonts w:asciiTheme="majorBidi" w:eastAsia="Times New Roman" w:hAnsiTheme="majorBidi" w:cstheme="majorBidi"/>
          <w:b/>
          <w:bCs/>
          <w:sz w:val="28"/>
          <w:szCs w:val="28"/>
        </w:rPr>
      </w:pPr>
      <w:r w:rsidRPr="00034F53">
        <w:rPr>
          <w:rFonts w:asciiTheme="majorBidi" w:eastAsia="Times New Roman" w:hAnsiTheme="majorBidi" w:cstheme="majorBidi"/>
          <w:b/>
          <w:bCs/>
          <w:sz w:val="28"/>
          <w:szCs w:val="28"/>
          <w:rtl/>
        </w:rPr>
        <w:t>تقييم الأخطار: الأساس العلمي لتدابير سلامة الأغذية</w:t>
      </w:r>
    </w:p>
    <w:p w:rsidR="001E2803" w:rsidRPr="00007E9C" w:rsidRDefault="001E2803" w:rsidP="00007E9C">
      <w:pPr>
        <w:spacing w:after="0" w:line="360" w:lineRule="auto"/>
        <w:jc w:val="both"/>
        <w:rPr>
          <w:rFonts w:asciiTheme="majorBidi" w:eastAsia="Times New Roman" w:hAnsiTheme="majorBidi" w:cstheme="majorBidi"/>
          <w:sz w:val="28"/>
          <w:szCs w:val="28"/>
          <w:rtl/>
        </w:rPr>
      </w:pPr>
      <w:r w:rsidRPr="00034F53">
        <w:rPr>
          <w:rFonts w:asciiTheme="majorBidi" w:eastAsia="Times New Roman" w:hAnsiTheme="majorBidi" w:cstheme="majorBidi" w:hint="cs"/>
          <w:sz w:val="28"/>
          <w:szCs w:val="28"/>
          <w:rtl/>
        </w:rPr>
        <w:t xml:space="preserve">    </w:t>
      </w:r>
      <w:r w:rsidRPr="00034F53">
        <w:rPr>
          <w:rFonts w:asciiTheme="majorBidi" w:eastAsia="Times New Roman" w:hAnsiTheme="majorBidi" w:cstheme="majorBidi"/>
          <w:sz w:val="28"/>
          <w:szCs w:val="28"/>
          <w:rtl/>
        </w:rPr>
        <w:t>تعمل منظمة الأغذية والزراعة ومنظمة</w:t>
      </w:r>
      <w:r w:rsidRPr="00B41A28">
        <w:rPr>
          <w:rFonts w:asciiTheme="majorBidi" w:eastAsia="Times New Roman" w:hAnsiTheme="majorBidi" w:cstheme="majorBidi"/>
          <w:b/>
          <w:bCs/>
          <w:sz w:val="28"/>
          <w:szCs w:val="28"/>
          <w:rtl/>
        </w:rPr>
        <w:t xml:space="preserve"> </w:t>
      </w:r>
      <w:r>
        <w:rPr>
          <w:rFonts w:asciiTheme="majorBidi" w:eastAsia="Times New Roman" w:hAnsiTheme="majorBidi" w:cstheme="majorBidi"/>
          <w:sz w:val="28"/>
          <w:szCs w:val="28"/>
          <w:rtl/>
        </w:rPr>
        <w:t>الصحة العالمية على</w:t>
      </w:r>
      <w:r w:rsidRPr="00034F53">
        <w:rPr>
          <w:rFonts w:asciiTheme="majorBidi" w:eastAsia="Times New Roman" w:hAnsiTheme="majorBidi" w:cstheme="majorBidi"/>
          <w:sz w:val="28"/>
          <w:szCs w:val="28"/>
          <w:rtl/>
        </w:rPr>
        <w:t xml:space="preserve"> تقييم الأخطار في جميع</w:t>
      </w:r>
      <w:r w:rsidRPr="00B41A28">
        <w:rPr>
          <w:rFonts w:asciiTheme="majorBidi" w:eastAsia="Times New Roman" w:hAnsiTheme="majorBidi" w:cstheme="majorBidi"/>
          <w:b/>
          <w:bCs/>
          <w:sz w:val="28"/>
          <w:szCs w:val="28"/>
          <w:rtl/>
        </w:rPr>
        <w:t xml:space="preserve"> </w:t>
      </w:r>
      <w:r w:rsidRPr="00B41A28">
        <w:rPr>
          <w:rFonts w:asciiTheme="majorBidi" w:eastAsia="Times New Roman" w:hAnsiTheme="majorBidi" w:cstheme="majorBidi"/>
          <w:sz w:val="28"/>
          <w:szCs w:val="28"/>
          <w:rtl/>
        </w:rPr>
        <w:t>المسائل التي تدخل في</w:t>
      </w:r>
      <w:r>
        <w:rPr>
          <w:rFonts w:asciiTheme="majorBidi" w:eastAsia="Times New Roman" w:hAnsiTheme="majorBidi" w:cstheme="majorBidi" w:hint="cs"/>
          <w:sz w:val="28"/>
          <w:szCs w:val="28"/>
          <w:rtl/>
        </w:rPr>
        <w:t xml:space="preserve"> صلب</w:t>
      </w:r>
      <w:r w:rsidRPr="00B41A28">
        <w:rPr>
          <w:rFonts w:asciiTheme="majorBidi" w:eastAsia="Times New Roman" w:hAnsiTheme="majorBidi" w:cstheme="majorBidi"/>
          <w:sz w:val="28"/>
          <w:szCs w:val="28"/>
          <w:rtl/>
        </w:rPr>
        <w:t xml:space="preserve"> سلامة الأغذية. ويجب أن يستند هذا التقييم إلى مشورة علمية سليمة ودلائل علمية تقدمها جماعات خبراء أكفاء ومستقلين. وتقييم الأخطار هو واحد من مكونات تحليل الأخطار. إلى جانب مكونين آخرين هما إدارة الأخطار والإبلاغ عن الأخطار</w:t>
      </w:r>
      <w:r w:rsidR="00007E9C">
        <w:rPr>
          <w:rFonts w:asciiTheme="majorBidi" w:eastAsia="Times New Roman" w:hAnsiTheme="majorBidi" w:cstheme="majorBidi"/>
          <w:sz w:val="28"/>
          <w:szCs w:val="28"/>
        </w:rPr>
        <w:t>.</w:t>
      </w:r>
      <w:r w:rsidRPr="00B41A28">
        <w:rPr>
          <w:rFonts w:asciiTheme="majorBidi" w:eastAsia="Times New Roman" w:hAnsiTheme="majorBidi" w:cstheme="majorBidi"/>
          <w:sz w:val="28"/>
          <w:szCs w:val="28"/>
          <w:rtl/>
        </w:rPr>
        <w:t xml:space="preserve">والتعريف الذي وضعته هيئة الدستور الغذائي لتقييم الأخطار هو أنه عملية تقوم على العلم </w:t>
      </w:r>
      <w:r>
        <w:rPr>
          <w:rFonts w:asciiTheme="majorBidi" w:eastAsia="Times New Roman" w:hAnsiTheme="majorBidi" w:cstheme="majorBidi" w:hint="cs"/>
          <w:sz w:val="28"/>
          <w:szCs w:val="28"/>
          <w:rtl/>
        </w:rPr>
        <w:t>و</w:t>
      </w:r>
      <w:r w:rsidRPr="00B41A28">
        <w:rPr>
          <w:rFonts w:asciiTheme="majorBidi" w:eastAsia="Times New Roman" w:hAnsiTheme="majorBidi" w:cstheme="majorBidi"/>
          <w:sz w:val="28"/>
          <w:szCs w:val="28"/>
          <w:rtl/>
        </w:rPr>
        <w:t>تتألف من الخطوات التالية: (أ) التعرف على مصادر الخطر؛ (ب) توصيف مصادر الخطر؛ (ج) تقييم مدى التعرض للخطر؛ (د) توصيف الخطر نفسه. وعملية تقييم الأخطار هي وسيلة لوضع تقييم لاحتمالات حدوث مرض ومدى خطورة هذا المرض الراجع إلى توليفة معينة من سلع غذائية وكائنات مسببة للأمراض. ومن المراحل الأربعة في هذه العملية ي</w:t>
      </w:r>
      <w:r>
        <w:rPr>
          <w:rFonts w:asciiTheme="majorBidi" w:eastAsia="Times New Roman" w:hAnsiTheme="majorBidi" w:cstheme="majorBidi"/>
          <w:sz w:val="28"/>
          <w:szCs w:val="28"/>
          <w:rtl/>
        </w:rPr>
        <w:t>مكن تنفيذ التقييم بطريقة منتظمة</w:t>
      </w:r>
      <w:r>
        <w:rPr>
          <w:rFonts w:asciiTheme="majorBidi" w:eastAsia="Times New Roman" w:hAnsiTheme="majorBidi" w:cstheme="majorBidi" w:hint="cs"/>
          <w:sz w:val="28"/>
          <w:szCs w:val="28"/>
          <w:rtl/>
        </w:rPr>
        <w:t>.</w:t>
      </w:r>
      <w:r w:rsidRPr="00B41A28">
        <w:rPr>
          <w:rFonts w:asciiTheme="majorBidi" w:eastAsia="Times New Roman" w:hAnsiTheme="majorBidi" w:cstheme="majorBidi" w:hint="cs"/>
          <w:sz w:val="28"/>
          <w:szCs w:val="28"/>
          <w:rtl/>
        </w:rPr>
        <w:t xml:space="preserve"> </w:t>
      </w:r>
      <w:r w:rsidRPr="00B41A28">
        <w:rPr>
          <w:rFonts w:asciiTheme="majorBidi" w:eastAsia="Times New Roman" w:hAnsiTheme="majorBidi" w:cstheme="majorBidi"/>
          <w:sz w:val="28"/>
          <w:szCs w:val="28"/>
          <w:rtl/>
        </w:rPr>
        <w:t>وتوفر تقييمات الأخطار معلومات للتعرف على مصادر الأخطار الغذائية وتوصيفها. وتكون هذه المعلومات مفيدة في تحديد مصادر الخطر التي تكون من طبيعة تفرض الوقاية منها أو استبعادها أو تخفيضها إلى المستويات المقبولة. وكذلك فإن المعلومات مفيدة في تحديد أفعل استراتيجيات التدخل</w:t>
      </w:r>
      <w:r w:rsidR="00007E9C">
        <w:rPr>
          <w:rFonts w:asciiTheme="majorBidi" w:eastAsia="Times New Roman" w:hAnsiTheme="majorBidi" w:cstheme="majorBidi"/>
          <w:sz w:val="28"/>
          <w:szCs w:val="28"/>
        </w:rPr>
        <w:t>.</w:t>
      </w:r>
      <w:r w:rsidRPr="00B41A28">
        <w:rPr>
          <w:rFonts w:asciiTheme="majorBidi" w:eastAsia="Times New Roman" w:hAnsiTheme="majorBidi" w:cstheme="majorBidi"/>
          <w:sz w:val="28"/>
          <w:szCs w:val="28"/>
          <w:rtl/>
        </w:rPr>
        <w:t xml:space="preserve">وفي الوقت الحاضر هناك جهازان يُقدمان المشورة لهيئة الدستور الغذائي وللحكومات وللصناعة وهما لجنة خبراء الإضافات الغذائية والملوثات المشتركة بين منظمة الأغذية والزراعة ومنظمة الصحة العالمية، وفي السنوات الأخيرة عُقدت عدة مشاورات خبراء بشأن مصادر الأخطار </w:t>
      </w:r>
      <w:proofErr w:type="spellStart"/>
      <w:r w:rsidRPr="00B41A28">
        <w:rPr>
          <w:rFonts w:asciiTheme="majorBidi" w:eastAsia="Times New Roman" w:hAnsiTheme="majorBidi" w:cstheme="majorBidi"/>
          <w:sz w:val="28"/>
          <w:szCs w:val="28"/>
          <w:rtl/>
        </w:rPr>
        <w:t>الميكروبيولوجية</w:t>
      </w:r>
      <w:proofErr w:type="spellEnd"/>
      <w:r w:rsidRPr="00B41A28">
        <w:rPr>
          <w:rFonts w:asciiTheme="majorBidi" w:eastAsia="Times New Roman" w:hAnsiTheme="majorBidi" w:cstheme="majorBidi"/>
          <w:sz w:val="28"/>
          <w:szCs w:val="28"/>
          <w:rtl/>
        </w:rPr>
        <w:t xml:space="preserve"> في الأغذية، </w:t>
      </w:r>
      <w:r>
        <w:rPr>
          <w:rFonts w:asciiTheme="majorBidi" w:eastAsia="Times New Roman" w:hAnsiTheme="majorBidi" w:cstheme="majorBidi" w:hint="cs"/>
          <w:sz w:val="28"/>
          <w:szCs w:val="28"/>
          <w:rtl/>
        </w:rPr>
        <w:t>و</w:t>
      </w:r>
      <w:r w:rsidRPr="00B41A28">
        <w:rPr>
          <w:rFonts w:asciiTheme="majorBidi" w:eastAsia="Times New Roman" w:hAnsiTheme="majorBidi" w:cstheme="majorBidi"/>
          <w:sz w:val="28"/>
          <w:szCs w:val="28"/>
          <w:rtl/>
        </w:rPr>
        <w:t xml:space="preserve">تقييم الأخطار في الأغذية المشتقة من </w:t>
      </w:r>
      <w:proofErr w:type="spellStart"/>
      <w:r w:rsidRPr="00B41A28">
        <w:rPr>
          <w:rFonts w:asciiTheme="majorBidi" w:eastAsia="Times New Roman" w:hAnsiTheme="majorBidi" w:cstheme="majorBidi"/>
          <w:sz w:val="28"/>
          <w:szCs w:val="28"/>
          <w:rtl/>
        </w:rPr>
        <w:t>البيوتكنولوجيا</w:t>
      </w:r>
      <w:proofErr w:type="spellEnd"/>
      <w:r w:rsidRPr="00B41A28">
        <w:rPr>
          <w:rFonts w:asciiTheme="majorBidi" w:eastAsia="Times New Roman" w:hAnsiTheme="majorBidi" w:cstheme="majorBidi"/>
          <w:sz w:val="28"/>
          <w:szCs w:val="28"/>
          <w:rtl/>
        </w:rPr>
        <w:t xml:space="preserve">، </w:t>
      </w:r>
      <w:r>
        <w:rPr>
          <w:rFonts w:asciiTheme="majorBidi" w:eastAsia="Times New Roman" w:hAnsiTheme="majorBidi" w:cstheme="majorBidi" w:hint="cs"/>
          <w:sz w:val="28"/>
          <w:szCs w:val="28"/>
          <w:rtl/>
        </w:rPr>
        <w:t>و</w:t>
      </w:r>
      <w:r w:rsidRPr="00B41A28">
        <w:rPr>
          <w:rFonts w:asciiTheme="majorBidi" w:eastAsia="Times New Roman" w:hAnsiTheme="majorBidi" w:cstheme="majorBidi"/>
          <w:sz w:val="28"/>
          <w:szCs w:val="28"/>
          <w:rtl/>
        </w:rPr>
        <w:t>الأعلاف الحيوانية وسلامة الأغذية. وتدرس المنظمتان في الوقت الحاضر إمكان إقامة جهاز</w:t>
      </w:r>
      <w:r>
        <w:rPr>
          <w:rFonts w:asciiTheme="majorBidi" w:eastAsia="Times New Roman" w:hAnsiTheme="majorBidi" w:cstheme="majorBidi"/>
          <w:sz w:val="28"/>
          <w:szCs w:val="28"/>
          <w:rtl/>
        </w:rPr>
        <w:t xml:space="preserve"> خبراء شامل يختص بتقييم الأخطار</w:t>
      </w:r>
      <w:r w:rsidRPr="00B41A28">
        <w:rPr>
          <w:rFonts w:asciiTheme="majorBidi" w:eastAsia="Times New Roman" w:hAnsiTheme="majorBidi" w:cstheme="majorBidi"/>
          <w:sz w:val="28"/>
          <w:szCs w:val="28"/>
          <w:rtl/>
        </w:rPr>
        <w:t xml:space="preserve"> ويُشرف على مجموع العمل في هذا المجال ويضمن قيام الصلة اللازمة والتآزر اللازم والتنسيق بين مختلف جماعات الخبراء والمشاورات</w:t>
      </w:r>
      <w:r w:rsidRPr="00B41A28">
        <w:rPr>
          <w:rFonts w:asciiTheme="majorBidi" w:eastAsia="Times New Roman" w:hAnsiTheme="majorBidi" w:cstheme="majorBidi"/>
          <w:b/>
          <w:bCs/>
          <w:sz w:val="28"/>
          <w:szCs w:val="28"/>
        </w:rPr>
        <w:t>.</w:t>
      </w:r>
    </w:p>
    <w:p w:rsidR="001E2803" w:rsidRPr="00B41A28" w:rsidRDefault="001E2803" w:rsidP="001E2803">
      <w:pPr>
        <w:spacing w:after="0" w:line="360" w:lineRule="auto"/>
        <w:jc w:val="both"/>
        <w:rPr>
          <w:rFonts w:asciiTheme="majorBidi" w:eastAsia="Times New Roman" w:hAnsiTheme="majorBidi" w:cstheme="majorBidi"/>
          <w:b/>
          <w:bCs/>
          <w:sz w:val="28"/>
          <w:szCs w:val="28"/>
        </w:rPr>
      </w:pPr>
      <w:r w:rsidRPr="00B41A28">
        <w:rPr>
          <w:rFonts w:asciiTheme="majorBidi" w:eastAsia="Times New Roman" w:hAnsiTheme="majorBidi" w:cstheme="majorBidi"/>
          <w:b/>
          <w:bCs/>
          <w:sz w:val="28"/>
          <w:szCs w:val="28"/>
          <w:rtl/>
        </w:rPr>
        <w:t>لجنة خبراء الإضافات الغذائية المشتركة بين منظمة الأغذية والزراعة ومنظمة الصحة العالمية</w:t>
      </w:r>
    </w:p>
    <w:p w:rsidR="001E2803" w:rsidRPr="00B41A28" w:rsidRDefault="001E2803" w:rsidP="001E2803">
      <w:pPr>
        <w:spacing w:after="0" w:line="360" w:lineRule="auto"/>
        <w:jc w:val="both"/>
        <w:rPr>
          <w:rFonts w:asciiTheme="majorBidi" w:eastAsia="Times New Roman" w:hAnsiTheme="majorBidi" w:cstheme="majorBidi"/>
          <w:sz w:val="28"/>
          <w:szCs w:val="28"/>
          <w:lang w:bidi="ar-IQ"/>
        </w:rPr>
      </w:pPr>
      <w:r w:rsidRPr="00B41A28">
        <w:rPr>
          <w:rFonts w:asciiTheme="majorBidi" w:eastAsia="Times New Roman" w:hAnsiTheme="majorBidi" w:cstheme="majorBidi" w:hint="cs"/>
          <w:b/>
          <w:bCs/>
          <w:sz w:val="28"/>
          <w:szCs w:val="28"/>
          <w:rtl/>
        </w:rPr>
        <w:t xml:space="preserve">     </w:t>
      </w:r>
      <w:r w:rsidRPr="00B41A28">
        <w:rPr>
          <w:rFonts w:asciiTheme="majorBidi" w:eastAsia="Times New Roman" w:hAnsiTheme="majorBidi" w:cstheme="majorBidi"/>
          <w:sz w:val="28"/>
          <w:szCs w:val="28"/>
          <w:rtl/>
        </w:rPr>
        <w:t xml:space="preserve">هذه اللجنة هي لجنة علمية </w:t>
      </w:r>
      <w:r>
        <w:rPr>
          <w:rFonts w:asciiTheme="majorBidi" w:eastAsia="Times New Roman" w:hAnsiTheme="majorBidi" w:cstheme="majorBidi" w:hint="cs"/>
          <w:sz w:val="28"/>
          <w:szCs w:val="28"/>
          <w:rtl/>
        </w:rPr>
        <w:t xml:space="preserve">تتكون </w:t>
      </w:r>
      <w:r w:rsidRPr="00B41A28">
        <w:rPr>
          <w:rFonts w:asciiTheme="majorBidi" w:eastAsia="Times New Roman" w:hAnsiTheme="majorBidi" w:cstheme="majorBidi"/>
          <w:sz w:val="28"/>
          <w:szCs w:val="28"/>
          <w:rtl/>
        </w:rPr>
        <w:t>من خبراء دوليين تخضع للإدارة المباشرة من جانب منظمتي الأغذية والزراعة والصحة العالمية، وكانت تجتمع منذ عام 1956، أولاً لتقييم سلامة الإضافات الغذائية. ولكن عملها الآن يشمل تقييم الملوثات والمواد السامة وبقايا العقاقير البيطرية التي توجد</w:t>
      </w:r>
      <w:r>
        <w:rPr>
          <w:rFonts w:asciiTheme="majorBidi" w:eastAsia="Times New Roman" w:hAnsiTheme="majorBidi" w:cstheme="majorBidi"/>
          <w:sz w:val="28"/>
          <w:szCs w:val="28"/>
          <w:rtl/>
        </w:rPr>
        <w:t xml:space="preserve"> بصفة طبيعية في الأغذية</w:t>
      </w:r>
      <w:r>
        <w:rPr>
          <w:rFonts w:asciiTheme="majorBidi" w:eastAsia="Times New Roman" w:hAnsiTheme="majorBidi" w:cstheme="majorBidi" w:hint="cs"/>
          <w:sz w:val="28"/>
          <w:szCs w:val="28"/>
          <w:rtl/>
        </w:rPr>
        <w:t>.</w:t>
      </w:r>
      <w:r w:rsidRPr="001E2803">
        <w:rPr>
          <w:rFonts w:asciiTheme="majorBidi" w:eastAsia="Times New Roman" w:hAnsiTheme="majorBidi" w:cstheme="majorBidi"/>
          <w:sz w:val="28"/>
          <w:szCs w:val="28"/>
          <w:rtl/>
        </w:rPr>
        <w:t xml:space="preserve"> </w:t>
      </w:r>
      <w:r w:rsidRPr="00B41A28">
        <w:rPr>
          <w:rFonts w:asciiTheme="majorBidi" w:eastAsia="Times New Roman" w:hAnsiTheme="majorBidi" w:cstheme="majorBidi"/>
          <w:sz w:val="28"/>
          <w:szCs w:val="28"/>
          <w:rtl/>
        </w:rPr>
        <w:t xml:space="preserve">كما أنها وضعت مبادئ لتقييم سلامة المواد الكيميائية </w:t>
      </w:r>
      <w:r>
        <w:rPr>
          <w:rFonts w:asciiTheme="majorBidi" w:eastAsia="Times New Roman" w:hAnsiTheme="majorBidi" w:cstheme="majorBidi" w:hint="cs"/>
          <w:sz w:val="28"/>
          <w:szCs w:val="28"/>
          <w:rtl/>
        </w:rPr>
        <w:t xml:space="preserve">المضافة </w:t>
      </w:r>
      <w:r w:rsidRPr="00B41A28">
        <w:rPr>
          <w:rFonts w:asciiTheme="majorBidi" w:eastAsia="Times New Roman" w:hAnsiTheme="majorBidi" w:cstheme="majorBidi"/>
          <w:sz w:val="28"/>
          <w:szCs w:val="28"/>
          <w:rtl/>
        </w:rPr>
        <w:t xml:space="preserve">في الأغذية بما يتفق مع الآراء الجديدة في تقييم الأخطار وبمراعاة التطورات الحديثة في علوم السميّات وغيرها من العلوم. </w:t>
      </w:r>
    </w:p>
    <w:p w:rsidR="001E2803" w:rsidRPr="0021379A" w:rsidRDefault="001E2803" w:rsidP="001E2803">
      <w:pPr>
        <w:spacing w:after="0" w:line="360" w:lineRule="auto"/>
        <w:jc w:val="both"/>
        <w:rPr>
          <w:rFonts w:asciiTheme="majorBidi" w:eastAsia="Times New Roman" w:hAnsiTheme="majorBidi" w:cstheme="majorBidi"/>
          <w:sz w:val="28"/>
          <w:szCs w:val="28"/>
          <w:rtl/>
        </w:rPr>
      </w:pPr>
      <w:r w:rsidRPr="00B41A28">
        <w:rPr>
          <w:rFonts w:asciiTheme="majorBidi" w:eastAsia="Times New Roman" w:hAnsiTheme="majorBidi" w:cstheme="majorBidi" w:hint="cs"/>
          <w:sz w:val="28"/>
          <w:szCs w:val="28"/>
          <w:rtl/>
        </w:rPr>
        <w:lastRenderedPageBreak/>
        <w:t xml:space="preserve">    </w:t>
      </w:r>
      <w:r w:rsidRPr="00B41A28">
        <w:rPr>
          <w:rFonts w:asciiTheme="majorBidi" w:eastAsia="Times New Roman" w:hAnsiTheme="majorBidi" w:cstheme="majorBidi"/>
          <w:sz w:val="28"/>
          <w:szCs w:val="28"/>
          <w:rtl/>
        </w:rPr>
        <w:t>وتعمل اللجنة كجهاز استشاري علمي للمنظمتين وللحكومات الأعضاء فيهما، ولهيئة الدستور الغذائي. وهي تُقدم المشورة لهيئة الدستور الغذائي بشأن الإضافات الغذائية والملوثات والمواد السامة التي تحدث طبيعياً، ويكون تقديم هذه المشورة من خلال لجنة الدستور الغذائي المعنية بالإضافات الغذائية والملوثات، كما أنها تُقدم المشورة عن بقايا العقاقير البيطرية من خلال لجنة الدستور الغذائي المعنية بمخلفات العقاقير البيطرية في الأغذية</w:t>
      </w:r>
      <w:r>
        <w:rPr>
          <w:rFonts w:asciiTheme="majorBidi" w:eastAsia="Times New Roman" w:hAnsiTheme="majorBidi" w:cstheme="majorBidi" w:hint="cs"/>
          <w:sz w:val="28"/>
          <w:szCs w:val="28"/>
          <w:rtl/>
          <w:lang w:bidi="ar-IQ"/>
        </w:rPr>
        <w:t xml:space="preserve"> </w:t>
      </w:r>
      <w:r>
        <w:rPr>
          <w:rFonts w:asciiTheme="majorBidi" w:eastAsia="Times New Roman" w:hAnsiTheme="majorBidi" w:cstheme="majorBidi" w:hint="cs"/>
          <w:sz w:val="28"/>
          <w:szCs w:val="28"/>
          <w:rtl/>
        </w:rPr>
        <w:t>(2010</w:t>
      </w:r>
      <w:r w:rsidRPr="00713342">
        <w:rPr>
          <w:rFonts w:asciiTheme="majorBidi" w:hAnsiTheme="majorBidi" w:cstheme="majorBidi"/>
          <w:sz w:val="28"/>
          <w:szCs w:val="28"/>
          <w:lang w:bidi="ar-IQ"/>
        </w:rPr>
        <w:t xml:space="preserve"> </w:t>
      </w:r>
      <w:r>
        <w:rPr>
          <w:rFonts w:asciiTheme="majorBidi" w:hAnsiTheme="majorBidi" w:cstheme="majorBidi"/>
          <w:sz w:val="28"/>
          <w:szCs w:val="28"/>
          <w:lang w:bidi="ar-IQ"/>
        </w:rPr>
        <w:t>.(</w:t>
      </w:r>
      <w:proofErr w:type="spellStart"/>
      <w:r w:rsidRPr="00B41A28">
        <w:rPr>
          <w:rFonts w:asciiTheme="majorBidi" w:hAnsiTheme="majorBidi" w:cstheme="majorBidi"/>
          <w:sz w:val="28"/>
          <w:szCs w:val="28"/>
          <w:lang w:bidi="ar-IQ"/>
        </w:rPr>
        <w:t>Gadiel</w:t>
      </w:r>
      <w:proofErr w:type="spellEnd"/>
      <w:r w:rsidRPr="00B41A28">
        <w:rPr>
          <w:rFonts w:asciiTheme="majorBidi" w:hAnsiTheme="majorBidi" w:cstheme="majorBidi"/>
          <w:sz w:val="28"/>
          <w:szCs w:val="28"/>
          <w:lang w:bidi="ar-IQ"/>
        </w:rPr>
        <w:t>,</w:t>
      </w:r>
      <w:r w:rsidRPr="00B41A28">
        <w:rPr>
          <w:rFonts w:asciiTheme="majorBidi" w:eastAsia="Times New Roman" w:hAnsiTheme="majorBidi" w:cstheme="majorBidi"/>
          <w:sz w:val="28"/>
          <w:szCs w:val="28"/>
          <w:rtl/>
        </w:rPr>
        <w:t>ولا بد لجميع البلدان من الحصول على معلومات موثوق بها عن تقييم أخطار المواد الكيميائية في الأغذية، ولكن عدداً قليلاً من هذه البلدان هو الذي لديه الخبرة والأموال لعمل تقييمات مستقلة للأخطار التي يمكن أن تنشأ من عدد كبير من الكيميائيات. وتؤدي اللجنة وظيفة حيوية في تقديم مصدر معلومات موثوق به من مشورة الخبراء، ويلجأ بعض البلدان إلى استخدام معلومات هذه اللجنة عند صياغة البرامج التنظيمية لديها. وبنفس الطريقة تضع اللجنتان الفرعيتان مواصفات للمواد الكيميائية في الأغذية استناداً إلى التقييمات التي تج</w:t>
      </w:r>
      <w:r w:rsidR="00007E9C">
        <w:rPr>
          <w:rFonts w:asciiTheme="majorBidi" w:eastAsia="Times New Roman" w:hAnsiTheme="majorBidi" w:cstheme="majorBidi" w:hint="cs"/>
          <w:sz w:val="28"/>
          <w:szCs w:val="28"/>
          <w:rtl/>
        </w:rPr>
        <w:t>ـ</w:t>
      </w:r>
      <w:r w:rsidRPr="00B41A28">
        <w:rPr>
          <w:rFonts w:asciiTheme="majorBidi" w:eastAsia="Times New Roman" w:hAnsiTheme="majorBidi" w:cstheme="majorBidi"/>
          <w:sz w:val="28"/>
          <w:szCs w:val="28"/>
          <w:rtl/>
        </w:rPr>
        <w:t>ريها لجنة خبراء الإضافات الغذائية</w:t>
      </w:r>
      <w:r>
        <w:rPr>
          <w:rFonts w:asciiTheme="majorBidi" w:eastAsia="Times New Roman" w:hAnsiTheme="majorBidi" w:cstheme="majorBidi" w:hint="cs"/>
          <w:sz w:val="28"/>
          <w:szCs w:val="28"/>
          <w:rtl/>
        </w:rPr>
        <w:t xml:space="preserve"> </w:t>
      </w:r>
      <w:r>
        <w:rPr>
          <w:rFonts w:asciiTheme="majorBidi" w:eastAsia="Times New Roman" w:hAnsiTheme="majorBidi" w:cstheme="majorBidi"/>
          <w:color w:val="000000"/>
          <w:sz w:val="28"/>
          <w:szCs w:val="28"/>
        </w:rPr>
        <w:t>(</w:t>
      </w:r>
      <w:r w:rsidRPr="0021379A">
        <w:rPr>
          <w:rFonts w:asciiTheme="majorBidi" w:eastAsia="Times New Roman" w:hAnsiTheme="majorBidi" w:cstheme="majorBidi"/>
          <w:color w:val="000000"/>
          <w:sz w:val="28"/>
          <w:szCs w:val="28"/>
        </w:rPr>
        <w:t xml:space="preserve"> </w:t>
      </w:r>
      <w:r w:rsidRPr="00331122">
        <w:rPr>
          <w:rFonts w:asciiTheme="majorBidi" w:eastAsia="Times New Roman" w:hAnsiTheme="majorBidi" w:cstheme="majorBidi"/>
          <w:color w:val="000000"/>
          <w:sz w:val="28"/>
          <w:szCs w:val="28"/>
        </w:rPr>
        <w:t>Robert, 2005)</w:t>
      </w:r>
      <w:r>
        <w:rPr>
          <w:rFonts w:asciiTheme="majorBidi" w:eastAsia="Times New Roman" w:hAnsiTheme="majorBidi" w:cstheme="majorBidi" w:hint="cs"/>
          <w:color w:val="000000"/>
          <w:sz w:val="28"/>
          <w:szCs w:val="28"/>
          <w:rtl/>
        </w:rPr>
        <w:t xml:space="preserve"> </w:t>
      </w:r>
      <w:r>
        <w:rPr>
          <w:rFonts w:asciiTheme="majorBidi" w:eastAsia="Times New Roman" w:hAnsiTheme="majorBidi" w:cstheme="majorBidi" w:hint="cs"/>
          <w:sz w:val="28"/>
          <w:szCs w:val="28"/>
          <w:rtl/>
        </w:rPr>
        <w:t>.</w:t>
      </w:r>
    </w:p>
    <w:p w:rsidR="001E2803" w:rsidRPr="0021379A" w:rsidRDefault="001E2803" w:rsidP="001E2803">
      <w:pPr>
        <w:spacing w:after="0" w:line="360" w:lineRule="auto"/>
        <w:jc w:val="both"/>
        <w:rPr>
          <w:rFonts w:asciiTheme="majorBidi" w:eastAsia="Times New Roman" w:hAnsiTheme="majorBidi" w:cstheme="majorBidi"/>
          <w:b/>
          <w:bCs/>
          <w:sz w:val="28"/>
          <w:szCs w:val="28"/>
        </w:rPr>
      </w:pPr>
      <w:r w:rsidRPr="0021379A">
        <w:rPr>
          <w:rFonts w:asciiTheme="majorBidi" w:eastAsia="Times New Roman" w:hAnsiTheme="majorBidi" w:cstheme="majorBidi"/>
          <w:b/>
          <w:bCs/>
          <w:sz w:val="28"/>
          <w:szCs w:val="28"/>
          <w:rtl/>
        </w:rPr>
        <w:t>الاجتماع المشترك بين منظمة الأغذية والزراعة ومنظمة الصحة العالمية والمعني بمخلفات المبيدات</w:t>
      </w:r>
    </w:p>
    <w:p w:rsidR="001E2803" w:rsidRPr="00B41A28" w:rsidRDefault="001E2803" w:rsidP="001E2803">
      <w:pPr>
        <w:spacing w:after="0" w:line="360" w:lineRule="auto"/>
        <w:jc w:val="both"/>
        <w:rPr>
          <w:rFonts w:asciiTheme="majorBidi" w:eastAsia="Times New Roman" w:hAnsiTheme="majorBidi" w:cstheme="majorBidi"/>
          <w:sz w:val="28"/>
          <w:szCs w:val="28"/>
          <w:rtl/>
        </w:rPr>
      </w:pPr>
      <w:r w:rsidRPr="00B41A28">
        <w:rPr>
          <w:rFonts w:asciiTheme="majorBidi" w:eastAsia="Times New Roman" w:hAnsiTheme="majorBidi" w:cstheme="majorBidi" w:hint="cs"/>
          <w:sz w:val="28"/>
          <w:szCs w:val="28"/>
          <w:rtl/>
        </w:rPr>
        <w:t xml:space="preserve">   </w:t>
      </w:r>
      <w:r>
        <w:rPr>
          <w:rFonts w:asciiTheme="majorBidi" w:eastAsia="Times New Roman" w:hAnsiTheme="majorBidi" w:cstheme="majorBidi" w:hint="cs"/>
          <w:sz w:val="28"/>
          <w:szCs w:val="28"/>
          <w:rtl/>
        </w:rPr>
        <w:t xml:space="preserve"> </w:t>
      </w:r>
      <w:r>
        <w:rPr>
          <w:rFonts w:asciiTheme="majorBidi" w:eastAsia="Times New Roman" w:hAnsiTheme="majorBidi" w:cstheme="majorBidi"/>
          <w:sz w:val="28"/>
          <w:szCs w:val="28"/>
          <w:rtl/>
        </w:rPr>
        <w:t>ي</w:t>
      </w:r>
      <w:r>
        <w:rPr>
          <w:rFonts w:asciiTheme="majorBidi" w:eastAsia="Times New Roman" w:hAnsiTheme="majorBidi" w:cstheme="majorBidi" w:hint="cs"/>
          <w:sz w:val="28"/>
          <w:szCs w:val="28"/>
          <w:rtl/>
        </w:rPr>
        <w:t>عقد</w:t>
      </w:r>
      <w:r w:rsidRPr="00B41A28">
        <w:rPr>
          <w:rFonts w:asciiTheme="majorBidi" w:eastAsia="Times New Roman" w:hAnsiTheme="majorBidi" w:cstheme="majorBidi"/>
          <w:sz w:val="28"/>
          <w:szCs w:val="28"/>
          <w:rtl/>
        </w:rPr>
        <w:t xml:space="preserve"> هذا الاجتماع </w:t>
      </w:r>
      <w:r w:rsidR="00007E9C">
        <w:rPr>
          <w:rFonts w:asciiTheme="majorBidi" w:eastAsia="Times New Roman" w:hAnsiTheme="majorBidi" w:cstheme="majorBidi" w:hint="cs"/>
          <w:sz w:val="28"/>
          <w:szCs w:val="28"/>
          <w:rtl/>
        </w:rPr>
        <w:t xml:space="preserve">بالاشتراك </w:t>
      </w:r>
      <w:r w:rsidRPr="00B41A28">
        <w:rPr>
          <w:rFonts w:asciiTheme="majorBidi" w:eastAsia="Times New Roman" w:hAnsiTheme="majorBidi" w:cstheme="majorBidi"/>
          <w:sz w:val="28"/>
          <w:szCs w:val="28"/>
          <w:rtl/>
        </w:rPr>
        <w:t xml:space="preserve">خبراء منظمة الأغذية والزراعة بشأن مخلفات المبيدات في الأغذية وفي البيئة، ومن المجموعة الأساسية للتقييم التابعة لمنظمة الصحة العالمية. ويضع الاجتماع </w:t>
      </w:r>
      <w:r w:rsidR="00007E9C">
        <w:rPr>
          <w:rFonts w:asciiTheme="majorBidi" w:eastAsia="Times New Roman" w:hAnsiTheme="majorBidi" w:cstheme="majorBidi"/>
          <w:sz w:val="28"/>
          <w:szCs w:val="28"/>
          <w:rtl/>
        </w:rPr>
        <w:t>تقييماً لسميّة مخلفات المبيدا</w:t>
      </w:r>
      <w:r w:rsidR="00007E9C">
        <w:rPr>
          <w:rFonts w:asciiTheme="majorBidi" w:eastAsia="Times New Roman" w:hAnsiTheme="majorBidi" w:cstheme="majorBidi" w:hint="cs"/>
          <w:sz w:val="28"/>
          <w:szCs w:val="28"/>
          <w:rtl/>
        </w:rPr>
        <w:t>ت</w:t>
      </w:r>
      <w:r w:rsidRPr="00B41A28">
        <w:rPr>
          <w:rFonts w:asciiTheme="majorBidi" w:eastAsia="Times New Roman" w:hAnsiTheme="majorBidi" w:cstheme="majorBidi"/>
          <w:sz w:val="28"/>
          <w:szCs w:val="28"/>
          <w:rtl/>
        </w:rPr>
        <w:t xml:space="preserve"> وبالإضافة إلى ذلك يقترح الاجتماع الحدود القصوى للمخلفات بالنسبة لكل مبيد على حدة في سلع بعينها أو مع هذه السلع. وهذه الحدود القصوى تقوم بصفة أولية على تقدير مستوى المخلفات في تجارب ميدانية خاضعة للإشراف عندما يُستخدم المبيد وفقاً للممارسات الزراعية الجيدة. فإذا كانت التقديرات الأولية تُشير إلى تجاوز </w:t>
      </w:r>
      <w:r w:rsidR="00007E9C">
        <w:rPr>
          <w:rFonts w:asciiTheme="majorBidi" w:eastAsia="Times New Roman" w:hAnsiTheme="majorBidi" w:cstheme="majorBidi" w:hint="cs"/>
          <w:sz w:val="28"/>
          <w:szCs w:val="28"/>
          <w:rtl/>
        </w:rPr>
        <w:t>ال</w:t>
      </w:r>
      <w:r w:rsidR="00007E9C">
        <w:rPr>
          <w:rFonts w:asciiTheme="majorBidi" w:eastAsia="Times New Roman" w:hAnsiTheme="majorBidi" w:cstheme="majorBidi"/>
          <w:sz w:val="28"/>
          <w:szCs w:val="28"/>
          <w:rtl/>
        </w:rPr>
        <w:t xml:space="preserve">مستوى </w:t>
      </w:r>
      <w:r w:rsidRPr="00B41A28">
        <w:rPr>
          <w:rFonts w:asciiTheme="majorBidi" w:eastAsia="Times New Roman" w:hAnsiTheme="majorBidi" w:cstheme="majorBidi"/>
          <w:sz w:val="28"/>
          <w:szCs w:val="28"/>
          <w:rtl/>
        </w:rPr>
        <w:t xml:space="preserve"> المقبول تُج</w:t>
      </w:r>
      <w:r w:rsidR="00007E9C">
        <w:rPr>
          <w:rFonts w:asciiTheme="majorBidi" w:eastAsia="Times New Roman" w:hAnsiTheme="majorBidi" w:cstheme="majorBidi"/>
          <w:sz w:val="28"/>
          <w:szCs w:val="28"/>
          <w:rtl/>
        </w:rPr>
        <w:t>رى عمليات حساب أدق لهذا الم</w:t>
      </w:r>
      <w:r w:rsidR="00007E9C">
        <w:rPr>
          <w:rFonts w:asciiTheme="majorBidi" w:eastAsia="Times New Roman" w:hAnsiTheme="majorBidi" w:cstheme="majorBidi" w:hint="cs"/>
          <w:sz w:val="28"/>
          <w:szCs w:val="28"/>
          <w:rtl/>
        </w:rPr>
        <w:t xml:space="preserve">ستوى </w:t>
      </w:r>
      <w:r w:rsidRPr="00B41A28">
        <w:rPr>
          <w:rFonts w:asciiTheme="majorBidi" w:eastAsia="Times New Roman" w:hAnsiTheme="majorBidi" w:cstheme="majorBidi"/>
          <w:sz w:val="28"/>
          <w:szCs w:val="28"/>
          <w:rtl/>
        </w:rPr>
        <w:t>باستخدام البيانات الوطنية للاستهلاك الغذائي واستخدام المعلومات المتولدة من برامج رصد مخلفات المبيدات</w:t>
      </w:r>
      <w:r>
        <w:rPr>
          <w:rFonts w:asciiTheme="majorBidi" w:hAnsiTheme="majorBidi" w:cstheme="majorBidi"/>
          <w:sz w:val="28"/>
          <w:szCs w:val="28"/>
          <w:lang w:bidi="ar-IQ"/>
        </w:rPr>
        <w:t>.(</w:t>
      </w:r>
      <w:r w:rsidRPr="00B41A28">
        <w:rPr>
          <w:rFonts w:asciiTheme="majorBidi" w:hAnsiTheme="majorBidi" w:cstheme="majorBidi"/>
          <w:sz w:val="28"/>
          <w:szCs w:val="28"/>
          <w:lang w:bidi="ar-IQ"/>
        </w:rPr>
        <w:t>Uyttendaeie</w:t>
      </w:r>
      <w:r>
        <w:rPr>
          <w:rFonts w:asciiTheme="majorBidi" w:hAnsiTheme="majorBidi" w:cstheme="majorBidi"/>
          <w:sz w:val="28"/>
          <w:szCs w:val="28"/>
          <w:lang w:bidi="ar-IQ"/>
        </w:rPr>
        <w:t xml:space="preserve">,2011) </w:t>
      </w:r>
      <w:r w:rsidRPr="00B41A28">
        <w:rPr>
          <w:rFonts w:asciiTheme="majorBidi" w:eastAsia="Times New Roman" w:hAnsiTheme="majorBidi" w:cstheme="majorBidi"/>
          <w:sz w:val="28"/>
          <w:szCs w:val="28"/>
          <w:rtl/>
        </w:rPr>
        <w:t>وتضع لجنة الخبراء معايير للسلامة من المواد الكيميائية استناداً إلى استعراض دراسات السميّة في أكثر حيوانات التجارب حساسية. ثم تستخرج اللجنة المستوى الوافي بالسلامة وتطبق إجراءات تقييم الأخطار وتنظر في أنماط الاستخدام والاستهلاك وتضع مواصفات لهوية الكيميائيات الممكن استخدامها في الأغذية</w:t>
      </w:r>
      <w:r w:rsidRPr="00B41A28">
        <w:rPr>
          <w:rFonts w:asciiTheme="majorBidi" w:eastAsia="Times New Roman" w:hAnsiTheme="majorBidi" w:cstheme="majorBidi" w:hint="cs"/>
          <w:sz w:val="28"/>
          <w:szCs w:val="28"/>
          <w:rtl/>
        </w:rPr>
        <w:t>.</w:t>
      </w:r>
    </w:p>
    <w:p w:rsidR="001E2803" w:rsidRPr="00B41A28" w:rsidRDefault="001E2803" w:rsidP="001E2803">
      <w:pPr>
        <w:spacing w:after="0" w:line="360" w:lineRule="auto"/>
        <w:jc w:val="both"/>
        <w:rPr>
          <w:rFonts w:asciiTheme="majorBidi" w:eastAsia="Times New Roman" w:hAnsiTheme="majorBidi" w:cstheme="majorBidi"/>
          <w:sz w:val="28"/>
          <w:szCs w:val="28"/>
        </w:rPr>
      </w:pPr>
      <w:r w:rsidRPr="009701EC">
        <w:rPr>
          <w:rFonts w:asciiTheme="majorBidi" w:eastAsia="Times New Roman" w:hAnsiTheme="majorBidi" w:cstheme="majorBidi"/>
          <w:b/>
          <w:bCs/>
          <w:sz w:val="28"/>
          <w:szCs w:val="28"/>
          <w:rtl/>
        </w:rPr>
        <w:t xml:space="preserve">تقييم الأخطار </w:t>
      </w:r>
      <w:proofErr w:type="spellStart"/>
      <w:r w:rsidRPr="009701EC">
        <w:rPr>
          <w:rFonts w:asciiTheme="majorBidi" w:eastAsia="Times New Roman" w:hAnsiTheme="majorBidi" w:cstheme="majorBidi"/>
          <w:b/>
          <w:bCs/>
          <w:sz w:val="28"/>
          <w:szCs w:val="28"/>
          <w:rtl/>
        </w:rPr>
        <w:t>الميكروبيولوجية</w:t>
      </w:r>
      <w:proofErr w:type="spellEnd"/>
    </w:p>
    <w:p w:rsidR="001E2803" w:rsidRPr="00B41A28" w:rsidRDefault="001E2803" w:rsidP="001E2803">
      <w:pPr>
        <w:spacing w:after="0" w:line="360" w:lineRule="auto"/>
        <w:jc w:val="both"/>
        <w:rPr>
          <w:rFonts w:asciiTheme="majorBidi" w:eastAsia="Times New Roman" w:hAnsiTheme="majorBidi" w:cstheme="majorBidi"/>
          <w:sz w:val="28"/>
          <w:szCs w:val="28"/>
        </w:rPr>
      </w:pPr>
      <w:r w:rsidRPr="00B41A28">
        <w:rPr>
          <w:rFonts w:asciiTheme="majorBidi" w:eastAsia="Times New Roman" w:hAnsiTheme="majorBidi" w:cstheme="majorBidi" w:hint="cs"/>
          <w:sz w:val="28"/>
          <w:szCs w:val="28"/>
          <w:rtl/>
        </w:rPr>
        <w:t xml:space="preserve">     </w:t>
      </w:r>
      <w:r w:rsidRPr="00B41A28">
        <w:rPr>
          <w:rFonts w:asciiTheme="majorBidi" w:eastAsia="Times New Roman" w:hAnsiTheme="majorBidi" w:cstheme="majorBidi"/>
          <w:sz w:val="28"/>
          <w:szCs w:val="28"/>
          <w:rtl/>
        </w:rPr>
        <w:t xml:space="preserve">منذ عام 1999، وبناء على طلب هيئة الدستور الغذائي، بدأت منظمة الأغذية والزراعة ومنظمة الصحة العالمية سلسلة من </w:t>
      </w:r>
      <w:r w:rsidR="00007E9C">
        <w:rPr>
          <w:rFonts w:asciiTheme="majorBidi" w:eastAsia="Times New Roman" w:hAnsiTheme="majorBidi" w:cstheme="majorBidi" w:hint="cs"/>
          <w:sz w:val="28"/>
          <w:szCs w:val="28"/>
          <w:rtl/>
        </w:rPr>
        <w:t>ال</w:t>
      </w:r>
      <w:r w:rsidR="00007E9C">
        <w:rPr>
          <w:rFonts w:asciiTheme="majorBidi" w:eastAsia="Times New Roman" w:hAnsiTheme="majorBidi" w:cstheme="majorBidi"/>
          <w:sz w:val="28"/>
          <w:szCs w:val="28"/>
          <w:rtl/>
        </w:rPr>
        <w:t xml:space="preserve">مشاورات </w:t>
      </w:r>
      <w:r w:rsidR="00007E9C">
        <w:rPr>
          <w:rFonts w:asciiTheme="majorBidi" w:eastAsia="Times New Roman" w:hAnsiTheme="majorBidi" w:cstheme="majorBidi" w:hint="cs"/>
          <w:sz w:val="28"/>
          <w:szCs w:val="28"/>
          <w:rtl/>
        </w:rPr>
        <w:t>بين لجنة ا</w:t>
      </w:r>
      <w:r w:rsidRPr="00B41A28">
        <w:rPr>
          <w:rFonts w:asciiTheme="majorBidi" w:eastAsia="Times New Roman" w:hAnsiTheme="majorBidi" w:cstheme="majorBidi"/>
          <w:sz w:val="28"/>
          <w:szCs w:val="28"/>
          <w:rtl/>
        </w:rPr>
        <w:t>لخبراء المشتركة بينهما لتقييم الأخطار المرتبطة بالتلوث الميكروبيولوجي في الأغذية</w:t>
      </w:r>
      <w:r w:rsidRPr="00B41A28">
        <w:rPr>
          <w:rFonts w:asciiTheme="majorBidi" w:eastAsia="Times New Roman" w:hAnsiTheme="majorBidi" w:cstheme="majorBidi"/>
          <w:sz w:val="28"/>
          <w:szCs w:val="28"/>
        </w:rPr>
        <w:t xml:space="preserve"> (JEMRA) </w:t>
      </w:r>
      <w:r w:rsidRPr="00B41A28">
        <w:rPr>
          <w:rFonts w:asciiTheme="majorBidi" w:eastAsia="Times New Roman" w:hAnsiTheme="majorBidi" w:cstheme="majorBidi"/>
          <w:sz w:val="28"/>
          <w:szCs w:val="28"/>
          <w:rtl/>
        </w:rPr>
        <w:t xml:space="preserve">وأعقب ذلك أن اعتمدت الهيئة مبادئ وخطوطاً توجيهية لتقييم الأخطار </w:t>
      </w:r>
      <w:proofErr w:type="spellStart"/>
      <w:r w:rsidRPr="00B41A28">
        <w:rPr>
          <w:rFonts w:asciiTheme="majorBidi" w:eastAsia="Times New Roman" w:hAnsiTheme="majorBidi" w:cstheme="majorBidi"/>
          <w:sz w:val="28"/>
          <w:szCs w:val="28"/>
          <w:rtl/>
        </w:rPr>
        <w:t>الميكروبيولوجية</w:t>
      </w:r>
      <w:proofErr w:type="spellEnd"/>
      <w:r w:rsidRPr="00B41A28">
        <w:rPr>
          <w:rFonts w:asciiTheme="majorBidi" w:eastAsia="Times New Roman" w:hAnsiTheme="majorBidi" w:cstheme="majorBidi"/>
          <w:sz w:val="28"/>
          <w:szCs w:val="28"/>
        </w:rPr>
        <w:t>.</w:t>
      </w:r>
    </w:p>
    <w:p w:rsidR="001E2803" w:rsidRPr="00B24702" w:rsidRDefault="001E2803" w:rsidP="001E2803">
      <w:pPr>
        <w:spacing w:after="0" w:line="360" w:lineRule="auto"/>
        <w:jc w:val="both"/>
        <w:rPr>
          <w:rFonts w:asciiTheme="majorBidi" w:eastAsia="Times New Roman" w:hAnsiTheme="majorBidi" w:cstheme="majorBidi"/>
          <w:sz w:val="28"/>
          <w:szCs w:val="28"/>
          <w:rtl/>
          <w:lang w:bidi="ar-IQ"/>
        </w:rPr>
      </w:pPr>
      <w:r w:rsidRPr="00B41A28">
        <w:rPr>
          <w:rFonts w:asciiTheme="majorBidi" w:eastAsia="Times New Roman" w:hAnsiTheme="majorBidi" w:cstheme="majorBidi"/>
          <w:sz w:val="28"/>
          <w:szCs w:val="28"/>
          <w:rtl/>
        </w:rPr>
        <w:lastRenderedPageBreak/>
        <w:t xml:space="preserve">والهدف من مشاورات الخبراء المشتركة هذه هو عمل استعراض شفاف للبيانات العلمية عن آخر ما وصل إليه تقييم الأخطار </w:t>
      </w:r>
      <w:proofErr w:type="spellStart"/>
      <w:r w:rsidRPr="00B41A28">
        <w:rPr>
          <w:rFonts w:asciiTheme="majorBidi" w:eastAsia="Times New Roman" w:hAnsiTheme="majorBidi" w:cstheme="majorBidi"/>
          <w:sz w:val="28"/>
          <w:szCs w:val="28"/>
          <w:rtl/>
        </w:rPr>
        <w:t>الميكروبيولوجية</w:t>
      </w:r>
      <w:proofErr w:type="spellEnd"/>
      <w:r w:rsidRPr="00B41A28">
        <w:rPr>
          <w:rFonts w:asciiTheme="majorBidi" w:eastAsia="Times New Roman" w:hAnsiTheme="majorBidi" w:cstheme="majorBidi"/>
          <w:sz w:val="28"/>
          <w:szCs w:val="28"/>
          <w:rtl/>
        </w:rPr>
        <w:t>، واستنباط الأساليب الكفيلة بوضع تقييمات كميّة سليمة للأخطار من مختلف توليفات الكائنات الممرضة والسلع. ويشمل العمل تقدير مدى صحة التقييمات الموجودة، واستعراض المتاح من البيانات ومناهج تقييم الأخطار المتبعة الآن وإبراز جوانب قوتها وضعفها وكيفية تطبيقها؛ وتقديم أمثلة؛ والتعرف على الاحتياجات والثغرات في البيانات والمعلومات. وهناك هدف آخر لهذه المشاورات هو وضع خطوط توجيهية عن مختلف خطوات تقييم الأخطار مثل توصيف مصدر الخطر وتقييم مدى التعرض للخطر. والغرض من هذه الخطوط التوجيهية هو مساعدة العاملين في تقييم الخطر وفي إدارة الخطر وغيرهم من الأطراف صاحبة الشأن على فهم المبادئ والأُسس العلمية القائمة وراء مختلف خطوات تقيي</w:t>
      </w:r>
      <w:r>
        <w:rPr>
          <w:rFonts w:asciiTheme="majorBidi" w:eastAsia="Times New Roman" w:hAnsiTheme="majorBidi" w:cstheme="majorBidi" w:hint="cs"/>
          <w:sz w:val="28"/>
          <w:szCs w:val="28"/>
          <w:rtl/>
        </w:rPr>
        <w:t>ـ</w:t>
      </w:r>
      <w:r w:rsidRPr="00B41A28">
        <w:rPr>
          <w:rFonts w:asciiTheme="majorBidi" w:eastAsia="Times New Roman" w:hAnsiTheme="majorBidi" w:cstheme="majorBidi"/>
          <w:sz w:val="28"/>
          <w:szCs w:val="28"/>
          <w:rtl/>
        </w:rPr>
        <w:t>م الخطر</w:t>
      </w:r>
      <w:r>
        <w:rPr>
          <w:rFonts w:asciiTheme="majorBidi" w:eastAsia="Times New Roman" w:hAnsiTheme="majorBidi" w:cstheme="majorBidi" w:hint="cs"/>
          <w:sz w:val="28"/>
          <w:szCs w:val="28"/>
          <w:rtl/>
        </w:rPr>
        <w:t>(</w:t>
      </w:r>
      <w:r>
        <w:rPr>
          <w:rFonts w:asciiTheme="majorBidi" w:hAnsiTheme="majorBidi" w:cstheme="majorBidi"/>
          <w:sz w:val="28"/>
          <w:szCs w:val="28"/>
          <w:lang w:bidi="ar-IQ"/>
        </w:rPr>
        <w:t>(</w:t>
      </w:r>
      <w:proofErr w:type="spellStart"/>
      <w:r w:rsidRPr="00B41A28">
        <w:rPr>
          <w:rFonts w:asciiTheme="majorBidi" w:hAnsiTheme="majorBidi" w:cstheme="majorBidi"/>
          <w:sz w:val="28"/>
          <w:szCs w:val="28"/>
          <w:lang w:bidi="ar-IQ"/>
        </w:rPr>
        <w:t>Bera</w:t>
      </w:r>
      <w:proofErr w:type="spellEnd"/>
      <w:r>
        <w:rPr>
          <w:rFonts w:asciiTheme="majorBidi" w:hAnsiTheme="majorBidi" w:cstheme="majorBidi"/>
          <w:sz w:val="28"/>
          <w:szCs w:val="28"/>
          <w:lang w:bidi="ar-IQ"/>
        </w:rPr>
        <w:t xml:space="preserve"> </w:t>
      </w:r>
      <w:r w:rsidRPr="00713342">
        <w:rPr>
          <w:rFonts w:asciiTheme="majorBidi" w:hAnsiTheme="majorBidi" w:cstheme="majorBidi"/>
          <w:i/>
          <w:iCs/>
          <w:sz w:val="28"/>
          <w:szCs w:val="28"/>
          <w:lang w:bidi="ar-IQ"/>
        </w:rPr>
        <w:t>et al</w:t>
      </w:r>
      <w:r>
        <w:rPr>
          <w:rFonts w:asciiTheme="majorBidi" w:hAnsiTheme="majorBidi" w:cstheme="majorBidi"/>
          <w:sz w:val="28"/>
          <w:szCs w:val="28"/>
          <w:lang w:bidi="ar-IQ"/>
        </w:rPr>
        <w:t>.,2010</w:t>
      </w:r>
      <w:r>
        <w:rPr>
          <w:rFonts w:asciiTheme="majorBidi" w:eastAsia="Times New Roman" w:hAnsiTheme="majorBidi" w:cstheme="majorBidi" w:hint="cs"/>
          <w:sz w:val="28"/>
          <w:szCs w:val="28"/>
          <w:rtl/>
          <w:lang w:bidi="ar-IQ"/>
        </w:rPr>
        <w:t xml:space="preserve">. </w:t>
      </w:r>
      <w:r w:rsidRPr="00B41A28">
        <w:rPr>
          <w:rFonts w:asciiTheme="majorBidi" w:eastAsia="Times New Roman" w:hAnsiTheme="majorBidi" w:cstheme="majorBidi"/>
          <w:sz w:val="28"/>
          <w:szCs w:val="28"/>
          <w:rtl/>
        </w:rPr>
        <w:t>وقد انعقدت بالفعل سلسلة من هذه المشاورات تناولت تقييم أخطار</w:t>
      </w:r>
      <w:r w:rsidRPr="00B41A28">
        <w:rPr>
          <w:rFonts w:asciiTheme="majorBidi" w:eastAsia="Times New Roman" w:hAnsiTheme="majorBidi" w:cstheme="majorBidi"/>
          <w:sz w:val="28"/>
          <w:szCs w:val="28"/>
        </w:rPr>
        <w:t> </w:t>
      </w:r>
      <w:r w:rsidRPr="00B41A28">
        <w:rPr>
          <w:rFonts w:asciiTheme="majorBidi" w:eastAsia="Times New Roman" w:hAnsiTheme="majorBidi" w:cstheme="majorBidi"/>
          <w:i/>
          <w:iCs/>
          <w:sz w:val="28"/>
          <w:szCs w:val="28"/>
        </w:rPr>
        <w:t xml:space="preserve">Salmonella </w:t>
      </w:r>
      <w:r>
        <w:rPr>
          <w:rFonts w:asciiTheme="majorBidi" w:eastAsia="Times New Roman" w:hAnsiTheme="majorBidi" w:cstheme="majorBidi"/>
          <w:i/>
          <w:iCs/>
          <w:sz w:val="28"/>
          <w:szCs w:val="28"/>
        </w:rPr>
        <w:t xml:space="preserve"> </w:t>
      </w:r>
      <w:proofErr w:type="spellStart"/>
      <w:r w:rsidRPr="00B41A28">
        <w:rPr>
          <w:rFonts w:asciiTheme="majorBidi" w:eastAsia="Times New Roman" w:hAnsiTheme="majorBidi" w:cstheme="majorBidi"/>
          <w:i/>
          <w:iCs/>
          <w:sz w:val="28"/>
          <w:szCs w:val="28"/>
        </w:rPr>
        <w:t>spp</w:t>
      </w:r>
      <w:proofErr w:type="spellEnd"/>
      <w:r w:rsidRPr="00B41A28">
        <w:rPr>
          <w:rFonts w:asciiTheme="majorBidi" w:eastAsia="Times New Roman" w:hAnsiTheme="majorBidi" w:cstheme="majorBidi"/>
          <w:i/>
          <w:iCs/>
          <w:sz w:val="28"/>
          <w:szCs w:val="28"/>
        </w:rPr>
        <w:t> </w:t>
      </w:r>
      <w:r w:rsidRPr="00B41A28">
        <w:rPr>
          <w:rFonts w:asciiTheme="majorBidi" w:eastAsia="Times New Roman" w:hAnsiTheme="majorBidi" w:cstheme="majorBidi"/>
          <w:sz w:val="28"/>
          <w:szCs w:val="28"/>
          <w:rtl/>
        </w:rPr>
        <w:t>في الدجـاج البيّاض، وأخطار</w:t>
      </w:r>
      <w:r w:rsidRPr="00B41A28">
        <w:rPr>
          <w:rFonts w:asciiTheme="majorBidi" w:eastAsia="Times New Roman" w:hAnsiTheme="majorBidi" w:cstheme="majorBidi"/>
          <w:i/>
          <w:iCs/>
          <w:sz w:val="28"/>
          <w:szCs w:val="28"/>
        </w:rPr>
        <w:t xml:space="preserve">Salmonella </w:t>
      </w:r>
      <w:proofErr w:type="spellStart"/>
      <w:r w:rsidRPr="00B41A28">
        <w:rPr>
          <w:rFonts w:asciiTheme="majorBidi" w:eastAsia="Times New Roman" w:hAnsiTheme="majorBidi" w:cstheme="majorBidi"/>
          <w:i/>
          <w:iCs/>
          <w:sz w:val="28"/>
          <w:szCs w:val="28"/>
        </w:rPr>
        <w:t>Enteriditis</w:t>
      </w:r>
      <w:proofErr w:type="spellEnd"/>
      <w:r w:rsidRPr="00B41A28">
        <w:rPr>
          <w:rFonts w:asciiTheme="majorBidi" w:eastAsia="Times New Roman" w:hAnsiTheme="majorBidi" w:cstheme="majorBidi"/>
          <w:sz w:val="28"/>
          <w:szCs w:val="28"/>
        </w:rPr>
        <w:t> </w:t>
      </w:r>
      <w:r w:rsidRPr="00B41A28">
        <w:rPr>
          <w:rFonts w:asciiTheme="majorBidi" w:eastAsia="Times New Roman" w:hAnsiTheme="majorBidi" w:cstheme="majorBidi" w:hint="cs"/>
          <w:sz w:val="28"/>
          <w:szCs w:val="28"/>
          <w:rtl/>
        </w:rPr>
        <w:t xml:space="preserve"> ف</w:t>
      </w:r>
      <w:r w:rsidRPr="00B41A28">
        <w:rPr>
          <w:rFonts w:asciiTheme="majorBidi" w:eastAsia="Times New Roman" w:hAnsiTheme="majorBidi" w:cstheme="majorBidi"/>
          <w:sz w:val="28"/>
          <w:szCs w:val="28"/>
          <w:rtl/>
        </w:rPr>
        <w:t>ـي البيض، وأخطار</w:t>
      </w:r>
      <w:r w:rsidRPr="00B41A28">
        <w:rPr>
          <w:rFonts w:asciiTheme="majorBidi" w:eastAsia="Times New Roman" w:hAnsiTheme="majorBidi" w:cstheme="majorBidi"/>
          <w:sz w:val="28"/>
          <w:szCs w:val="28"/>
        </w:rPr>
        <w:t> </w:t>
      </w:r>
      <w:r w:rsidRPr="00B41A28">
        <w:rPr>
          <w:rFonts w:asciiTheme="majorBidi" w:eastAsia="Times New Roman" w:hAnsiTheme="majorBidi" w:cstheme="majorBidi"/>
          <w:i/>
          <w:iCs/>
          <w:sz w:val="28"/>
          <w:szCs w:val="28"/>
        </w:rPr>
        <w:t xml:space="preserve">Listeria </w:t>
      </w:r>
      <w:proofErr w:type="spellStart"/>
      <w:r w:rsidRPr="00B41A28">
        <w:rPr>
          <w:rFonts w:asciiTheme="majorBidi" w:eastAsia="Times New Roman" w:hAnsiTheme="majorBidi" w:cstheme="majorBidi"/>
          <w:i/>
          <w:iCs/>
          <w:sz w:val="28"/>
          <w:szCs w:val="28"/>
        </w:rPr>
        <w:t>monocytogenes</w:t>
      </w:r>
      <w:proofErr w:type="spellEnd"/>
      <w:r w:rsidRPr="00B41A28">
        <w:rPr>
          <w:rFonts w:asciiTheme="majorBidi" w:eastAsia="Times New Roman" w:hAnsiTheme="majorBidi" w:cstheme="majorBidi"/>
          <w:sz w:val="28"/>
          <w:szCs w:val="28"/>
        </w:rPr>
        <w:t> </w:t>
      </w:r>
      <w:r w:rsidRPr="00B41A28">
        <w:rPr>
          <w:rFonts w:asciiTheme="majorBidi" w:eastAsia="Times New Roman" w:hAnsiTheme="majorBidi" w:cstheme="majorBidi"/>
          <w:sz w:val="28"/>
          <w:szCs w:val="28"/>
          <w:rtl/>
        </w:rPr>
        <w:t>في الأغذية الجاهـزة للأكل، وأخطار</w:t>
      </w:r>
      <w:r w:rsidRPr="00B41A28">
        <w:rPr>
          <w:rFonts w:asciiTheme="majorBidi" w:eastAsia="Times New Roman" w:hAnsiTheme="majorBidi" w:cstheme="majorBidi"/>
          <w:i/>
          <w:iCs/>
          <w:sz w:val="28"/>
          <w:szCs w:val="28"/>
        </w:rPr>
        <w:t>Campylobacter</w:t>
      </w:r>
      <w:r w:rsidRPr="00B41A28">
        <w:rPr>
          <w:rFonts w:asciiTheme="majorBidi" w:eastAsia="Times New Roman" w:hAnsiTheme="majorBidi" w:cstheme="majorBidi"/>
          <w:sz w:val="28"/>
          <w:szCs w:val="28"/>
        </w:rPr>
        <w:t> </w:t>
      </w:r>
      <w:r w:rsidRPr="00B41A28">
        <w:rPr>
          <w:rFonts w:asciiTheme="majorBidi" w:eastAsia="Times New Roman" w:hAnsiTheme="majorBidi" w:cstheme="majorBidi" w:hint="cs"/>
          <w:sz w:val="28"/>
          <w:szCs w:val="28"/>
          <w:rtl/>
        </w:rPr>
        <w:t xml:space="preserve"> ف</w:t>
      </w:r>
      <w:r w:rsidRPr="00B41A28">
        <w:rPr>
          <w:rFonts w:asciiTheme="majorBidi" w:eastAsia="Times New Roman" w:hAnsiTheme="majorBidi" w:cstheme="majorBidi"/>
          <w:sz w:val="28"/>
          <w:szCs w:val="28"/>
          <w:rtl/>
        </w:rPr>
        <w:t>ي أفراخ الدجاج البياض، وأخطار</w:t>
      </w:r>
      <w:r w:rsidRPr="00B41A28">
        <w:rPr>
          <w:rFonts w:asciiTheme="majorBidi" w:eastAsia="Times New Roman" w:hAnsiTheme="majorBidi" w:cstheme="majorBidi"/>
          <w:sz w:val="28"/>
          <w:szCs w:val="28"/>
        </w:rPr>
        <w:t> </w:t>
      </w:r>
      <w:r w:rsidRPr="00B41A28">
        <w:rPr>
          <w:rFonts w:asciiTheme="majorBidi" w:eastAsia="Times New Roman" w:hAnsiTheme="majorBidi" w:cstheme="majorBidi"/>
          <w:i/>
          <w:iCs/>
          <w:sz w:val="28"/>
          <w:szCs w:val="28"/>
        </w:rPr>
        <w:t xml:space="preserve">Vibrio </w:t>
      </w:r>
      <w:proofErr w:type="spellStart"/>
      <w:r w:rsidRPr="00B41A28">
        <w:rPr>
          <w:rFonts w:asciiTheme="majorBidi" w:eastAsia="Times New Roman" w:hAnsiTheme="majorBidi" w:cstheme="majorBidi"/>
          <w:i/>
          <w:iCs/>
          <w:sz w:val="28"/>
          <w:szCs w:val="28"/>
        </w:rPr>
        <w:t>spp</w:t>
      </w:r>
      <w:proofErr w:type="spellEnd"/>
      <w:r w:rsidRPr="00B41A28">
        <w:rPr>
          <w:rFonts w:asciiTheme="majorBidi" w:eastAsia="Times New Roman" w:hAnsiTheme="majorBidi" w:cstheme="majorBidi"/>
          <w:i/>
          <w:iCs/>
          <w:sz w:val="28"/>
          <w:szCs w:val="28"/>
        </w:rPr>
        <w:t> </w:t>
      </w:r>
      <w:r w:rsidRPr="00B41A28">
        <w:rPr>
          <w:rFonts w:asciiTheme="majorBidi" w:eastAsia="Times New Roman" w:hAnsiTheme="majorBidi" w:cstheme="majorBidi"/>
          <w:sz w:val="28"/>
          <w:szCs w:val="28"/>
          <w:rtl/>
        </w:rPr>
        <w:t xml:space="preserve">فـي الأطعمـة البحرية الجاهزة للأكل. وتوضع خطة العمل لتقييم الأخطار </w:t>
      </w:r>
      <w:proofErr w:type="spellStart"/>
      <w:r w:rsidRPr="00B41A28">
        <w:rPr>
          <w:rFonts w:asciiTheme="majorBidi" w:eastAsia="Times New Roman" w:hAnsiTheme="majorBidi" w:cstheme="majorBidi"/>
          <w:sz w:val="28"/>
          <w:szCs w:val="28"/>
          <w:rtl/>
        </w:rPr>
        <w:t>الميكروبيولوجية</w:t>
      </w:r>
      <w:proofErr w:type="spellEnd"/>
      <w:r w:rsidRPr="00B41A28">
        <w:rPr>
          <w:rFonts w:asciiTheme="majorBidi" w:eastAsia="Times New Roman" w:hAnsiTheme="majorBidi" w:cstheme="majorBidi"/>
          <w:sz w:val="28"/>
          <w:szCs w:val="28"/>
          <w:rtl/>
        </w:rPr>
        <w:t xml:space="preserve"> وأولويات العمل بالتعاون الوثيق مع لجنة الدستور الغ</w:t>
      </w:r>
      <w:r w:rsidR="00007E9C">
        <w:rPr>
          <w:rFonts w:asciiTheme="majorBidi" w:eastAsia="Times New Roman" w:hAnsiTheme="majorBidi" w:cstheme="majorBidi" w:hint="cs"/>
          <w:sz w:val="28"/>
          <w:szCs w:val="28"/>
          <w:rtl/>
          <w:lang w:bidi="ar-IQ"/>
        </w:rPr>
        <w:t>ـ</w:t>
      </w:r>
      <w:proofErr w:type="spellStart"/>
      <w:r w:rsidRPr="00B41A28">
        <w:rPr>
          <w:rFonts w:asciiTheme="majorBidi" w:eastAsia="Times New Roman" w:hAnsiTheme="majorBidi" w:cstheme="majorBidi"/>
          <w:sz w:val="28"/>
          <w:szCs w:val="28"/>
          <w:rtl/>
        </w:rPr>
        <w:t>ذائي</w:t>
      </w:r>
      <w:proofErr w:type="spellEnd"/>
      <w:r w:rsidRPr="00B41A28">
        <w:rPr>
          <w:rFonts w:asciiTheme="majorBidi" w:eastAsia="Times New Roman" w:hAnsiTheme="majorBidi" w:cstheme="majorBidi"/>
          <w:sz w:val="28"/>
          <w:szCs w:val="28"/>
          <w:rtl/>
        </w:rPr>
        <w:t xml:space="preserve"> المعنية بنظافة الأغذية</w:t>
      </w:r>
      <w:r>
        <w:rPr>
          <w:rFonts w:asciiTheme="majorBidi" w:eastAsia="Times New Roman" w:hAnsiTheme="majorBidi" w:cstheme="majorBidi" w:hint="cs"/>
          <w:sz w:val="28"/>
          <w:szCs w:val="28"/>
          <w:rtl/>
        </w:rPr>
        <w:t xml:space="preserve"> (</w:t>
      </w:r>
      <w:r w:rsidRPr="00B24702">
        <w:rPr>
          <w:rFonts w:asciiTheme="majorBidi" w:eastAsia="Times New Roman" w:hAnsiTheme="majorBidi" w:cstheme="majorBidi"/>
          <w:i/>
          <w:iCs/>
          <w:sz w:val="28"/>
          <w:szCs w:val="28"/>
        </w:rPr>
        <w:t>et al.</w:t>
      </w:r>
      <w:r>
        <w:rPr>
          <w:rFonts w:asciiTheme="majorBidi" w:eastAsia="Times New Roman" w:hAnsiTheme="majorBidi" w:cstheme="majorBidi"/>
          <w:sz w:val="28"/>
          <w:szCs w:val="28"/>
        </w:rPr>
        <w:t>,2009</w:t>
      </w:r>
      <w:r>
        <w:rPr>
          <w:rFonts w:asciiTheme="majorBidi" w:eastAsia="Times New Roman" w:hAnsiTheme="majorBidi" w:cstheme="majorBidi" w:hint="cs"/>
          <w:sz w:val="28"/>
          <w:szCs w:val="28"/>
          <w:rtl/>
          <w:lang w:bidi="ar-IQ"/>
        </w:rPr>
        <w:t xml:space="preserve"> </w:t>
      </w:r>
      <w:r>
        <w:rPr>
          <w:rFonts w:asciiTheme="majorBidi" w:eastAsia="Times New Roman" w:hAnsiTheme="majorBidi" w:cstheme="majorBidi"/>
          <w:sz w:val="28"/>
          <w:szCs w:val="28"/>
          <w:lang w:bidi="ar-IQ"/>
        </w:rPr>
        <w:t>(</w:t>
      </w:r>
      <w:proofErr w:type="spellStart"/>
      <w:r w:rsidRPr="00B41A28">
        <w:rPr>
          <w:rFonts w:asciiTheme="majorBidi" w:eastAsia="Times New Roman" w:hAnsiTheme="majorBidi" w:cstheme="majorBidi"/>
          <w:color w:val="000000"/>
          <w:sz w:val="28"/>
          <w:szCs w:val="28"/>
        </w:rPr>
        <w:t>Sudhakar</w:t>
      </w:r>
      <w:proofErr w:type="spellEnd"/>
      <w:r>
        <w:rPr>
          <w:rFonts w:asciiTheme="majorBidi" w:eastAsia="Times New Roman" w:hAnsiTheme="majorBidi" w:cstheme="majorBidi" w:hint="cs"/>
          <w:sz w:val="28"/>
          <w:szCs w:val="28"/>
          <w:rtl/>
          <w:lang w:bidi="ar-IQ"/>
        </w:rPr>
        <w:t>.</w:t>
      </w:r>
    </w:p>
    <w:p w:rsidR="001E2803" w:rsidRPr="009701EC" w:rsidRDefault="001E2803" w:rsidP="001E2803">
      <w:pPr>
        <w:spacing w:after="0" w:line="360" w:lineRule="auto"/>
        <w:jc w:val="both"/>
        <w:rPr>
          <w:rFonts w:asciiTheme="majorBidi" w:eastAsia="Times New Roman" w:hAnsiTheme="majorBidi" w:cstheme="majorBidi"/>
          <w:b/>
          <w:bCs/>
          <w:sz w:val="28"/>
          <w:szCs w:val="28"/>
        </w:rPr>
      </w:pPr>
      <w:r w:rsidRPr="009701EC">
        <w:rPr>
          <w:rFonts w:asciiTheme="majorBidi" w:eastAsia="Times New Roman" w:hAnsiTheme="majorBidi" w:cstheme="majorBidi"/>
          <w:b/>
          <w:bCs/>
          <w:sz w:val="28"/>
          <w:szCs w:val="28"/>
          <w:rtl/>
        </w:rPr>
        <w:t>تقييم أخطار الأغذية المحوّرة وراثياً</w:t>
      </w:r>
    </w:p>
    <w:p w:rsidR="001E2803" w:rsidRPr="00B41A28" w:rsidRDefault="001E2803" w:rsidP="001E2803">
      <w:pPr>
        <w:spacing w:after="0" w:line="360" w:lineRule="auto"/>
        <w:jc w:val="both"/>
        <w:rPr>
          <w:rFonts w:asciiTheme="majorBidi" w:eastAsia="Times New Roman" w:hAnsiTheme="majorBidi" w:cstheme="majorBidi"/>
          <w:sz w:val="28"/>
          <w:szCs w:val="28"/>
        </w:rPr>
      </w:pPr>
      <w:r w:rsidRPr="00B41A28">
        <w:rPr>
          <w:rFonts w:asciiTheme="majorBidi" w:eastAsia="Times New Roman" w:hAnsiTheme="majorBidi" w:cstheme="majorBidi" w:hint="cs"/>
          <w:sz w:val="28"/>
          <w:szCs w:val="28"/>
          <w:rtl/>
        </w:rPr>
        <w:t xml:space="preserve">    </w:t>
      </w:r>
      <w:r w:rsidRPr="00B41A28">
        <w:rPr>
          <w:rFonts w:asciiTheme="majorBidi" w:eastAsia="Times New Roman" w:hAnsiTheme="majorBidi" w:cstheme="majorBidi"/>
          <w:sz w:val="28"/>
          <w:szCs w:val="28"/>
          <w:rtl/>
        </w:rPr>
        <w:t xml:space="preserve">بسبب استخدام </w:t>
      </w:r>
      <w:proofErr w:type="spellStart"/>
      <w:r w:rsidRPr="00B41A28">
        <w:rPr>
          <w:rFonts w:asciiTheme="majorBidi" w:eastAsia="Times New Roman" w:hAnsiTheme="majorBidi" w:cstheme="majorBidi"/>
          <w:sz w:val="28"/>
          <w:szCs w:val="28"/>
          <w:rtl/>
        </w:rPr>
        <w:t>البيوتكنولوجيا</w:t>
      </w:r>
      <w:proofErr w:type="spellEnd"/>
      <w:r w:rsidRPr="00B41A28">
        <w:rPr>
          <w:rFonts w:asciiTheme="majorBidi" w:eastAsia="Times New Roman" w:hAnsiTheme="majorBidi" w:cstheme="majorBidi"/>
          <w:sz w:val="28"/>
          <w:szCs w:val="28"/>
          <w:rtl/>
        </w:rPr>
        <w:t xml:space="preserve"> الحديثة في إدخال تحوير وراثي على النباتات والكائنات الدقيقة والحيوانا</w:t>
      </w:r>
      <w:r w:rsidR="00007E9C">
        <w:rPr>
          <w:rFonts w:asciiTheme="majorBidi" w:eastAsia="Times New Roman" w:hAnsiTheme="majorBidi" w:cstheme="majorBidi"/>
          <w:sz w:val="28"/>
          <w:szCs w:val="28"/>
          <w:rtl/>
        </w:rPr>
        <w:t>ت في إنتاج الأغذية وتجهيزها تث</w:t>
      </w:r>
      <w:r w:rsidR="00007E9C">
        <w:rPr>
          <w:rFonts w:asciiTheme="majorBidi" w:eastAsia="Times New Roman" w:hAnsiTheme="majorBidi" w:cstheme="majorBidi" w:hint="cs"/>
          <w:sz w:val="28"/>
          <w:szCs w:val="28"/>
          <w:rtl/>
        </w:rPr>
        <w:t>ار</w:t>
      </w:r>
      <w:r w:rsidRPr="00B41A28">
        <w:rPr>
          <w:rFonts w:asciiTheme="majorBidi" w:eastAsia="Times New Roman" w:hAnsiTheme="majorBidi" w:cstheme="majorBidi"/>
          <w:sz w:val="28"/>
          <w:szCs w:val="28"/>
          <w:rtl/>
        </w:rPr>
        <w:t xml:space="preserve"> نواحي قلق جديدة لدى عدد من مجموعات المستهلكين. وتعترف منظمة الصحة العالمية ومنظمة الأغذية والزراعة بأن </w:t>
      </w:r>
      <w:proofErr w:type="spellStart"/>
      <w:r w:rsidRPr="00B41A28">
        <w:rPr>
          <w:rFonts w:asciiTheme="majorBidi" w:eastAsia="Times New Roman" w:hAnsiTheme="majorBidi" w:cstheme="majorBidi"/>
          <w:sz w:val="28"/>
          <w:szCs w:val="28"/>
          <w:rtl/>
        </w:rPr>
        <w:t>البيوتكنولوجيا</w:t>
      </w:r>
      <w:proofErr w:type="spellEnd"/>
      <w:r w:rsidRPr="00B41A28">
        <w:rPr>
          <w:rFonts w:asciiTheme="majorBidi" w:eastAsia="Times New Roman" w:hAnsiTheme="majorBidi" w:cstheme="majorBidi"/>
          <w:sz w:val="28"/>
          <w:szCs w:val="28"/>
          <w:rtl/>
        </w:rPr>
        <w:t xml:space="preserve"> الحديثة تنطوي على إمكانية رفع الإنتاجية الزراعية وتقليل الاعتماد على الكيميائيات الضارة وزيادة القيمة الغذائية في الأغذية. ولكنهما تعترفان أيضاً بأن هناك أخطاراً قد تصيب صحة الإنسان والحيوان وقد تصيب البيئة، مما يتطلب عمل تقييم في كل حالة على حدة</w:t>
      </w:r>
      <w:r w:rsidRPr="00B41A28">
        <w:rPr>
          <w:rFonts w:asciiTheme="majorBidi" w:eastAsia="Times New Roman" w:hAnsiTheme="majorBidi" w:cstheme="majorBidi"/>
          <w:sz w:val="28"/>
          <w:szCs w:val="28"/>
        </w:rPr>
        <w:t>.</w:t>
      </w:r>
    </w:p>
    <w:p w:rsidR="00007E9C" w:rsidRPr="00B41A28" w:rsidRDefault="001E2803" w:rsidP="00007E9C">
      <w:pPr>
        <w:spacing w:after="0" w:line="360" w:lineRule="auto"/>
        <w:jc w:val="both"/>
        <w:rPr>
          <w:rFonts w:asciiTheme="majorBidi" w:eastAsia="Times New Roman" w:hAnsiTheme="majorBidi" w:cstheme="majorBidi"/>
          <w:sz w:val="28"/>
          <w:szCs w:val="28"/>
        </w:rPr>
      </w:pPr>
      <w:r w:rsidRPr="00B41A28">
        <w:rPr>
          <w:rFonts w:asciiTheme="majorBidi" w:eastAsia="Times New Roman" w:hAnsiTheme="majorBidi" w:cstheme="majorBidi" w:hint="cs"/>
          <w:sz w:val="28"/>
          <w:szCs w:val="28"/>
          <w:rtl/>
        </w:rPr>
        <w:t xml:space="preserve">    </w:t>
      </w:r>
      <w:r w:rsidRPr="00B41A28">
        <w:rPr>
          <w:rFonts w:asciiTheme="majorBidi" w:eastAsia="Times New Roman" w:hAnsiTheme="majorBidi" w:cstheme="majorBidi"/>
          <w:sz w:val="28"/>
          <w:szCs w:val="28"/>
          <w:rtl/>
        </w:rPr>
        <w:t xml:space="preserve">وقد عقدت المنظمتان سلسلة من مشاورات الخبراء للنظر في جوانب السلامة العامة والجوانب </w:t>
      </w:r>
      <w:proofErr w:type="spellStart"/>
      <w:r w:rsidRPr="00B41A28">
        <w:rPr>
          <w:rFonts w:asciiTheme="majorBidi" w:eastAsia="Times New Roman" w:hAnsiTheme="majorBidi" w:cstheme="majorBidi"/>
          <w:sz w:val="28"/>
          <w:szCs w:val="28"/>
          <w:rtl/>
        </w:rPr>
        <w:t>التغذوية</w:t>
      </w:r>
      <w:proofErr w:type="spellEnd"/>
      <w:r w:rsidRPr="00B41A28">
        <w:rPr>
          <w:rFonts w:asciiTheme="majorBidi" w:eastAsia="Times New Roman" w:hAnsiTheme="majorBidi" w:cstheme="majorBidi"/>
          <w:sz w:val="28"/>
          <w:szCs w:val="28"/>
          <w:rtl/>
        </w:rPr>
        <w:t xml:space="preserve"> في الأغذية المشتقة من </w:t>
      </w:r>
      <w:proofErr w:type="spellStart"/>
      <w:r w:rsidRPr="00B41A28">
        <w:rPr>
          <w:rFonts w:asciiTheme="majorBidi" w:eastAsia="Times New Roman" w:hAnsiTheme="majorBidi" w:cstheme="majorBidi"/>
          <w:sz w:val="28"/>
          <w:szCs w:val="28"/>
          <w:rtl/>
        </w:rPr>
        <w:t>البيوتكنولوجيا</w:t>
      </w:r>
      <w:proofErr w:type="spellEnd"/>
      <w:r w:rsidRPr="00B41A28">
        <w:rPr>
          <w:rFonts w:asciiTheme="majorBidi" w:eastAsia="Times New Roman" w:hAnsiTheme="majorBidi" w:cstheme="majorBidi"/>
          <w:sz w:val="28"/>
          <w:szCs w:val="28"/>
          <w:rtl/>
        </w:rPr>
        <w:t xml:space="preserve"> الحديثة. وتناولت هذه المشاورات موضوعات "استراتيجيات تقييم سلامة الأغذية المنتجة </w:t>
      </w:r>
      <w:proofErr w:type="spellStart"/>
      <w:r w:rsidRPr="00B41A28">
        <w:rPr>
          <w:rFonts w:asciiTheme="majorBidi" w:eastAsia="Times New Roman" w:hAnsiTheme="majorBidi" w:cstheme="majorBidi"/>
          <w:sz w:val="28"/>
          <w:szCs w:val="28"/>
          <w:rtl/>
        </w:rPr>
        <w:t>بالبيوتكنولوجيا</w:t>
      </w:r>
      <w:proofErr w:type="spellEnd"/>
      <w:r w:rsidRPr="00B41A28">
        <w:rPr>
          <w:rFonts w:asciiTheme="majorBidi" w:eastAsia="Times New Roman" w:hAnsiTheme="majorBidi" w:cstheme="majorBidi"/>
          <w:sz w:val="28"/>
          <w:szCs w:val="28"/>
          <w:rtl/>
        </w:rPr>
        <w:t xml:space="preserve">". وبوجه خاص مسائل السلامة المعنية بالأغذية المشتقة من </w:t>
      </w:r>
      <w:proofErr w:type="spellStart"/>
      <w:r w:rsidRPr="00B41A28">
        <w:rPr>
          <w:rFonts w:asciiTheme="majorBidi" w:eastAsia="Times New Roman" w:hAnsiTheme="majorBidi" w:cstheme="majorBidi"/>
          <w:sz w:val="28"/>
          <w:szCs w:val="28"/>
          <w:rtl/>
        </w:rPr>
        <w:t>البيوتكنولوجيا</w:t>
      </w:r>
      <w:proofErr w:type="spellEnd"/>
      <w:r w:rsidRPr="00B41A28">
        <w:rPr>
          <w:rFonts w:asciiTheme="majorBidi" w:eastAsia="Times New Roman" w:hAnsiTheme="majorBidi" w:cstheme="majorBidi"/>
          <w:sz w:val="28"/>
          <w:szCs w:val="28"/>
          <w:rtl/>
        </w:rPr>
        <w:t xml:space="preserve"> والتابعة لهيئة الدستور الغذائي. وق</w:t>
      </w:r>
      <w:r w:rsidRPr="00B41A28">
        <w:rPr>
          <w:rFonts w:asciiTheme="majorBidi" w:eastAsia="Times New Roman" w:hAnsiTheme="majorBidi" w:cstheme="majorBidi" w:hint="cs"/>
          <w:sz w:val="28"/>
          <w:szCs w:val="28"/>
          <w:rtl/>
        </w:rPr>
        <w:t>د</w:t>
      </w:r>
      <w:r w:rsidRPr="00B41A28">
        <w:rPr>
          <w:rFonts w:asciiTheme="majorBidi" w:eastAsia="Times New Roman" w:hAnsiTheme="majorBidi" w:cstheme="majorBidi"/>
          <w:sz w:val="28"/>
          <w:szCs w:val="28"/>
          <w:rtl/>
        </w:rPr>
        <w:t xml:space="preserve"> أعادت النظر في الخطوط التوجيهية الدولية بشأن تقييم إمكان ظهور حساسية من البروتينات المبتكرة المُعاد تكوينها لمعالجة اهتمامات أو انتقادات أوسع وُجهت إلى الأسلوب السابق. و</w:t>
      </w:r>
      <w:r w:rsidRPr="00B41A28">
        <w:rPr>
          <w:rFonts w:asciiTheme="majorBidi" w:eastAsia="Times New Roman" w:hAnsiTheme="majorBidi" w:cstheme="majorBidi" w:hint="cs"/>
          <w:sz w:val="28"/>
          <w:szCs w:val="28"/>
          <w:rtl/>
        </w:rPr>
        <w:t>ال</w:t>
      </w:r>
      <w:r w:rsidRPr="00B41A28">
        <w:rPr>
          <w:rFonts w:asciiTheme="majorBidi" w:eastAsia="Times New Roman" w:hAnsiTheme="majorBidi" w:cstheme="majorBidi"/>
          <w:sz w:val="28"/>
          <w:szCs w:val="28"/>
          <w:rtl/>
        </w:rPr>
        <w:t>نظر في المعايير الضرورية لتقييم الأخطار في الأغذية والعناصر الغذائية المنتجة بمعونة كائنات دقيقة محورة وراثياً أو التي تحتوي على كائنات من هذا النوع صالحة ل</w:t>
      </w:r>
      <w:r w:rsidR="00007E9C">
        <w:rPr>
          <w:rFonts w:asciiTheme="majorBidi" w:eastAsia="Times New Roman" w:hAnsiTheme="majorBidi" w:cstheme="majorBidi"/>
          <w:sz w:val="28"/>
          <w:szCs w:val="28"/>
          <w:rtl/>
        </w:rPr>
        <w:t>لحياة أو غير صالحة ل</w:t>
      </w:r>
      <w:r w:rsidR="00007E9C">
        <w:rPr>
          <w:rFonts w:asciiTheme="majorBidi" w:eastAsia="Times New Roman" w:hAnsiTheme="majorBidi" w:cstheme="majorBidi" w:hint="cs"/>
          <w:sz w:val="28"/>
          <w:szCs w:val="28"/>
          <w:rtl/>
        </w:rPr>
        <w:t>لح</w:t>
      </w:r>
      <w:r>
        <w:rPr>
          <w:rFonts w:asciiTheme="majorBidi" w:eastAsia="Times New Roman" w:hAnsiTheme="majorBidi" w:cstheme="majorBidi" w:hint="cs"/>
          <w:sz w:val="28"/>
          <w:szCs w:val="28"/>
          <w:rtl/>
        </w:rPr>
        <w:t>ـ</w:t>
      </w:r>
      <w:r w:rsidRPr="00B41A28">
        <w:rPr>
          <w:rFonts w:asciiTheme="majorBidi" w:eastAsia="Times New Roman" w:hAnsiTheme="majorBidi" w:cstheme="majorBidi"/>
          <w:sz w:val="28"/>
          <w:szCs w:val="28"/>
          <w:rtl/>
        </w:rPr>
        <w:t>ياة</w:t>
      </w:r>
      <w:r w:rsidRPr="00471EB3">
        <w:rPr>
          <w:rFonts w:asciiTheme="majorBidi" w:hAnsiTheme="majorBidi" w:cstheme="majorBidi"/>
          <w:sz w:val="28"/>
          <w:szCs w:val="28"/>
          <w:lang w:bidi="ar-IQ"/>
        </w:rPr>
        <w:t xml:space="preserve"> </w:t>
      </w:r>
      <w:r>
        <w:rPr>
          <w:rFonts w:asciiTheme="majorBidi" w:hAnsiTheme="majorBidi" w:cstheme="majorBidi"/>
          <w:sz w:val="28"/>
          <w:szCs w:val="28"/>
          <w:lang w:bidi="ar-IQ"/>
        </w:rPr>
        <w:t>(</w:t>
      </w:r>
      <w:r w:rsidRPr="00B41A28">
        <w:rPr>
          <w:rFonts w:asciiTheme="majorBidi" w:hAnsiTheme="majorBidi" w:cstheme="majorBidi"/>
          <w:sz w:val="28"/>
          <w:szCs w:val="28"/>
          <w:lang w:bidi="ar-IQ"/>
        </w:rPr>
        <w:t>Abelson</w:t>
      </w:r>
      <w:r>
        <w:rPr>
          <w:rFonts w:asciiTheme="majorBidi" w:hAnsiTheme="majorBidi" w:cstheme="majorBidi"/>
          <w:sz w:val="28"/>
          <w:szCs w:val="28"/>
          <w:lang w:bidi="ar-IQ"/>
        </w:rPr>
        <w:t xml:space="preserve"> </w:t>
      </w:r>
      <w:r w:rsidRPr="00471EB3">
        <w:rPr>
          <w:rFonts w:asciiTheme="majorBidi" w:hAnsiTheme="majorBidi" w:cstheme="majorBidi"/>
          <w:i/>
          <w:iCs/>
          <w:sz w:val="28"/>
          <w:szCs w:val="28"/>
          <w:lang w:bidi="ar-IQ"/>
        </w:rPr>
        <w:t>et al</w:t>
      </w:r>
      <w:r>
        <w:rPr>
          <w:rFonts w:asciiTheme="majorBidi" w:hAnsiTheme="majorBidi" w:cstheme="majorBidi"/>
          <w:sz w:val="28"/>
          <w:szCs w:val="28"/>
          <w:lang w:bidi="ar-IQ"/>
        </w:rPr>
        <w:t>.,2006)</w:t>
      </w:r>
      <w:r w:rsidR="00007E9C">
        <w:rPr>
          <w:rFonts w:asciiTheme="majorBidi" w:hAnsiTheme="majorBidi" w:cstheme="majorBidi"/>
          <w:sz w:val="28"/>
          <w:szCs w:val="28"/>
          <w:lang w:bidi="ar-IQ"/>
        </w:rPr>
        <w:t xml:space="preserve"> </w:t>
      </w:r>
      <w:r>
        <w:rPr>
          <w:rFonts w:asciiTheme="majorBidi" w:eastAsia="Times New Roman" w:hAnsiTheme="majorBidi" w:cstheme="majorBidi" w:hint="cs"/>
          <w:sz w:val="28"/>
          <w:szCs w:val="28"/>
          <w:rtl/>
          <w:lang w:bidi="ar-IQ"/>
        </w:rPr>
        <w:t>.</w:t>
      </w:r>
      <w:r>
        <w:rPr>
          <w:rFonts w:asciiTheme="majorBidi" w:eastAsia="Times New Roman" w:hAnsiTheme="majorBidi" w:cstheme="majorBidi" w:hint="cs"/>
          <w:sz w:val="28"/>
          <w:szCs w:val="28"/>
          <w:rtl/>
        </w:rPr>
        <w:t xml:space="preserve">  </w:t>
      </w:r>
    </w:p>
    <w:p w:rsidR="002D5E5F" w:rsidRPr="00B41A28" w:rsidRDefault="002D5E5F" w:rsidP="002D5E5F">
      <w:pPr>
        <w:bidi w:val="0"/>
        <w:spacing w:after="0" w:line="240" w:lineRule="auto"/>
        <w:rPr>
          <w:rFonts w:ascii="Times New Roman" w:eastAsia="Times New Roman" w:hAnsi="Times New Roman" w:cs="Times New Roman"/>
          <w:b/>
          <w:bCs/>
          <w:sz w:val="24"/>
          <w:szCs w:val="24"/>
        </w:rPr>
      </w:pPr>
    </w:p>
    <w:tbl>
      <w:tblPr>
        <w:tblW w:w="5093" w:type="pct"/>
        <w:jc w:val="center"/>
        <w:tblCellSpacing w:w="0" w:type="dxa"/>
        <w:tblCellMar>
          <w:top w:w="15" w:type="dxa"/>
          <w:left w:w="15" w:type="dxa"/>
          <w:bottom w:w="15" w:type="dxa"/>
          <w:right w:w="15" w:type="dxa"/>
        </w:tblCellMar>
        <w:tblLook w:val="04A0" w:firstRow="1" w:lastRow="0" w:firstColumn="1" w:lastColumn="0" w:noHBand="0" w:noVBand="1"/>
      </w:tblPr>
      <w:tblGrid>
        <w:gridCol w:w="9269"/>
      </w:tblGrid>
      <w:tr w:rsidR="002D5E5F" w:rsidRPr="00B41A28" w:rsidTr="00FC2487">
        <w:trPr>
          <w:tblCellSpacing w:w="0" w:type="dxa"/>
          <w:jc w:val="center"/>
        </w:trPr>
        <w:tc>
          <w:tcPr>
            <w:tcW w:w="5000" w:type="pct"/>
            <w:hideMark/>
          </w:tcPr>
          <w:p w:rsidR="002D5E5F" w:rsidRPr="00B41A28" w:rsidRDefault="002D5E5F" w:rsidP="00FC2487">
            <w:pPr>
              <w:tabs>
                <w:tab w:val="right" w:pos="9769"/>
              </w:tabs>
              <w:spacing w:after="0" w:line="240" w:lineRule="auto"/>
              <w:jc w:val="both"/>
              <w:rPr>
                <w:rFonts w:asciiTheme="majorBidi" w:eastAsia="Times New Roman" w:hAnsiTheme="majorBidi" w:cstheme="majorBidi"/>
                <w:b/>
                <w:bCs/>
                <w:color w:val="002C57"/>
                <w:kern w:val="36"/>
                <w:sz w:val="28"/>
                <w:szCs w:val="28"/>
                <w:rtl/>
                <w:lang w:bidi="ar-IQ"/>
              </w:rPr>
            </w:pPr>
            <w:r w:rsidRPr="00B41A28">
              <w:rPr>
                <w:rFonts w:asciiTheme="majorBidi" w:eastAsia="Times New Roman" w:hAnsiTheme="majorBidi" w:cstheme="majorBidi" w:hint="cs"/>
                <w:b/>
                <w:bCs/>
                <w:color w:val="002C57"/>
                <w:kern w:val="36"/>
                <w:sz w:val="28"/>
                <w:szCs w:val="28"/>
                <w:rtl/>
              </w:rPr>
              <w:t>المنظمات الدولية</w:t>
            </w:r>
            <w:r w:rsidRPr="00B41A28">
              <w:rPr>
                <w:rFonts w:asciiTheme="majorBidi" w:eastAsia="Times New Roman" w:hAnsiTheme="majorBidi" w:cstheme="majorBidi"/>
                <w:b/>
                <w:bCs/>
                <w:color w:val="002C57"/>
                <w:kern w:val="36"/>
                <w:sz w:val="28"/>
                <w:szCs w:val="28"/>
                <w:rtl/>
              </w:rPr>
              <w:t xml:space="preserve"> </w:t>
            </w:r>
            <w:r w:rsidRPr="00B41A28">
              <w:rPr>
                <w:rFonts w:asciiTheme="majorBidi" w:eastAsia="Times New Roman" w:hAnsiTheme="majorBidi" w:cstheme="majorBidi" w:hint="cs"/>
                <w:b/>
                <w:bCs/>
                <w:color w:val="002C57"/>
                <w:kern w:val="36"/>
                <w:sz w:val="28"/>
                <w:szCs w:val="28"/>
                <w:rtl/>
              </w:rPr>
              <w:t xml:space="preserve">المسؤولة عن </w:t>
            </w:r>
            <w:r w:rsidRPr="00B41A28">
              <w:rPr>
                <w:rFonts w:asciiTheme="majorBidi" w:eastAsia="Times New Roman" w:hAnsiTheme="majorBidi" w:cstheme="majorBidi"/>
                <w:b/>
                <w:bCs/>
                <w:color w:val="002C57"/>
                <w:kern w:val="36"/>
                <w:sz w:val="28"/>
                <w:szCs w:val="28"/>
                <w:rtl/>
              </w:rPr>
              <w:t>سلامة الأغذية وجودتها</w:t>
            </w:r>
            <w:r w:rsidRPr="00B41A28">
              <w:rPr>
                <w:rFonts w:asciiTheme="majorBidi" w:eastAsia="Times New Roman" w:hAnsiTheme="majorBidi" w:cstheme="majorBidi" w:hint="cs"/>
                <w:b/>
                <w:bCs/>
                <w:color w:val="002C57"/>
                <w:kern w:val="36"/>
                <w:sz w:val="28"/>
                <w:szCs w:val="28"/>
                <w:rtl/>
              </w:rPr>
              <w:t xml:space="preserve"> وحماية المستهلك</w:t>
            </w:r>
            <w:r w:rsidRPr="00B41A28">
              <w:rPr>
                <w:rFonts w:asciiTheme="majorBidi" w:eastAsia="Times New Roman" w:hAnsiTheme="majorBidi" w:cstheme="majorBidi"/>
                <w:b/>
                <w:bCs/>
                <w:color w:val="002C57"/>
                <w:kern w:val="36"/>
                <w:sz w:val="28"/>
                <w:szCs w:val="28"/>
                <w:rtl/>
              </w:rPr>
              <w:tab/>
            </w:r>
          </w:p>
        </w:tc>
      </w:tr>
    </w:tbl>
    <w:p w:rsidR="002D5E5F" w:rsidRPr="00B41A28" w:rsidRDefault="002D5E5F" w:rsidP="002D5E5F">
      <w:pPr>
        <w:spacing w:after="0" w:line="240" w:lineRule="auto"/>
        <w:jc w:val="both"/>
        <w:rPr>
          <w:rFonts w:asciiTheme="majorBidi" w:eastAsia="Times New Roman" w:hAnsiTheme="majorBidi" w:cstheme="majorBidi"/>
          <w:b/>
          <w:bCs/>
          <w:vanish/>
          <w:color w:val="000000"/>
          <w:sz w:val="28"/>
          <w:szCs w:val="28"/>
        </w:rPr>
      </w:pPr>
    </w:p>
    <w:tbl>
      <w:tblPr>
        <w:tblW w:w="4883" w:type="pct"/>
        <w:jc w:val="center"/>
        <w:tblCellSpacing w:w="0" w:type="dxa"/>
        <w:tblInd w:w="-719" w:type="dxa"/>
        <w:tblBorders>
          <w:top w:val="outset" w:sz="6" w:space="0" w:color="800040"/>
          <w:left w:val="outset" w:sz="6" w:space="0" w:color="800040"/>
          <w:bottom w:val="outset" w:sz="6" w:space="0" w:color="800040"/>
          <w:right w:val="outset" w:sz="6" w:space="0" w:color="800040"/>
        </w:tblBorders>
        <w:shd w:val="clear" w:color="auto" w:fill="EEEEEE"/>
        <w:tblCellMar>
          <w:top w:w="75" w:type="dxa"/>
          <w:left w:w="75" w:type="dxa"/>
          <w:bottom w:w="75" w:type="dxa"/>
          <w:right w:w="75" w:type="dxa"/>
        </w:tblCellMar>
        <w:tblLook w:val="04A0" w:firstRow="1" w:lastRow="0" w:firstColumn="1" w:lastColumn="0" w:noHBand="0" w:noVBand="1"/>
      </w:tblPr>
      <w:tblGrid>
        <w:gridCol w:w="9034"/>
      </w:tblGrid>
      <w:tr w:rsidR="002D5E5F" w:rsidRPr="00B41A28" w:rsidTr="00FC2487">
        <w:trPr>
          <w:tblCellSpacing w:w="0" w:type="dxa"/>
          <w:jc w:val="center"/>
        </w:trPr>
        <w:tc>
          <w:tcPr>
            <w:tcW w:w="5000" w:type="pct"/>
            <w:tcBorders>
              <w:top w:val="outset" w:sz="6" w:space="0" w:color="800040"/>
              <w:left w:val="outset" w:sz="6" w:space="0" w:color="800040"/>
              <w:bottom w:val="outset" w:sz="6" w:space="0" w:color="800040"/>
              <w:right w:val="outset" w:sz="6" w:space="0" w:color="800040"/>
            </w:tcBorders>
            <w:shd w:val="clear" w:color="auto" w:fill="EEEEEE"/>
            <w:hideMark/>
          </w:tcPr>
          <w:bookmarkStart w:id="2" w:name="add1"/>
          <w:p w:rsidR="002D5E5F" w:rsidRPr="00B41A28" w:rsidRDefault="002D5E5F" w:rsidP="00FC2487">
            <w:pPr>
              <w:spacing w:after="0" w:line="240" w:lineRule="auto"/>
              <w:jc w:val="center"/>
              <w:rPr>
                <w:rFonts w:ascii="Simplified Arabic" w:eastAsia="Times New Roman" w:hAnsi="Simplified Arabic" w:cs="Simplified Arabic"/>
                <w:b/>
                <w:bCs/>
                <w:lang w:bidi="ar-IQ"/>
              </w:rPr>
            </w:pPr>
            <w:r w:rsidRPr="00B41A28">
              <w:rPr>
                <w:rFonts w:ascii="Simplified Arabic" w:eastAsia="Times New Roman" w:hAnsi="Simplified Arabic" w:cs="Simplified Arabic"/>
                <w:b/>
                <w:bCs/>
              </w:rPr>
              <w:fldChar w:fldCharType="begin"/>
            </w:r>
            <w:r w:rsidRPr="00B41A28">
              <w:rPr>
                <w:rFonts w:ascii="Simplified Arabic" w:eastAsia="Times New Roman" w:hAnsi="Simplified Arabic" w:cs="Simplified Arabic"/>
                <w:b/>
                <w:bCs/>
              </w:rPr>
              <w:instrText xml:space="preserve"> HYPERLINK "http://www.fao.org/docrep/006/y8705a/y8705a02.htm" \l "badad1" </w:instrText>
            </w:r>
            <w:r w:rsidRPr="00B41A28">
              <w:rPr>
                <w:rFonts w:ascii="Simplified Arabic" w:eastAsia="Times New Roman" w:hAnsi="Simplified Arabic" w:cs="Simplified Arabic"/>
                <w:b/>
                <w:bCs/>
              </w:rPr>
              <w:fldChar w:fldCharType="separate"/>
            </w:r>
            <w:r w:rsidRPr="00B41A28">
              <w:rPr>
                <w:rFonts w:ascii="Simplified Arabic" w:eastAsia="Times New Roman" w:hAnsi="Simplified Arabic" w:cs="Simplified Arabic"/>
                <w:b/>
                <w:bCs/>
                <w:color w:val="800040"/>
                <w:u w:val="single"/>
                <w:rtl/>
              </w:rPr>
              <w:t xml:space="preserve"> </w:t>
            </w:r>
            <w:r w:rsidRPr="00B41A28">
              <w:rPr>
                <w:rFonts w:ascii="Simplified Arabic" w:eastAsia="Times New Roman" w:hAnsi="Simplified Arabic" w:cs="Simplified Arabic"/>
                <w:b/>
                <w:bCs/>
                <w:color w:val="800040"/>
                <w:u w:val="single"/>
                <w:rtl/>
                <w:lang w:bidi="ar-IQ"/>
              </w:rPr>
              <w:t xml:space="preserve">بعض </w:t>
            </w:r>
            <w:r w:rsidRPr="00B41A28">
              <w:rPr>
                <w:rFonts w:ascii="Simplified Arabic" w:eastAsia="Times New Roman" w:hAnsi="Simplified Arabic" w:cs="Simplified Arabic"/>
                <w:b/>
                <w:bCs/>
                <w:color w:val="800040"/>
                <w:u w:val="single"/>
                <w:rtl/>
              </w:rPr>
              <w:t>المصطلحات</w:t>
            </w:r>
            <w:r w:rsidRPr="00B41A28">
              <w:rPr>
                <w:rFonts w:ascii="Simplified Arabic" w:eastAsia="Times New Roman" w:hAnsi="Simplified Arabic" w:cs="Simplified Arabic"/>
                <w:b/>
                <w:bCs/>
              </w:rPr>
              <w:fldChar w:fldCharType="end"/>
            </w:r>
            <w:bookmarkEnd w:id="2"/>
          </w:p>
        </w:tc>
      </w:tr>
    </w:tbl>
    <w:p w:rsidR="002D5E5F" w:rsidRPr="00B41A28" w:rsidRDefault="002D5E5F" w:rsidP="002D5E5F">
      <w:pPr>
        <w:spacing w:after="0" w:line="240" w:lineRule="auto"/>
        <w:jc w:val="both"/>
        <w:rPr>
          <w:rFonts w:ascii="Simplified Arabic" w:eastAsia="Times New Roman" w:hAnsi="Simplified Arabic" w:cs="Simplified Arabic"/>
          <w:b/>
          <w:bCs/>
          <w:vanish/>
          <w:color w:val="000000"/>
        </w:rPr>
      </w:pPr>
    </w:p>
    <w:tbl>
      <w:tblPr>
        <w:tblpPr w:leftFromText="180" w:rightFromText="180" w:vertAnchor="text" w:tblpXSpec="center" w:tblpY="1"/>
        <w:tblOverlap w:val="never"/>
        <w:tblW w:w="5476" w:type="pct"/>
        <w:tblCellSpacing w:w="0" w:type="dxa"/>
        <w:tblBorders>
          <w:top w:val="outset" w:sz="6" w:space="0" w:color="800040"/>
          <w:left w:val="outset" w:sz="6" w:space="0" w:color="800040"/>
          <w:bottom w:val="outset" w:sz="6" w:space="0" w:color="800040"/>
          <w:right w:val="outset" w:sz="6" w:space="0" w:color="800040"/>
        </w:tblBorders>
        <w:tblCellMar>
          <w:top w:w="75" w:type="dxa"/>
          <w:left w:w="75" w:type="dxa"/>
          <w:bottom w:w="75" w:type="dxa"/>
          <w:right w:w="75" w:type="dxa"/>
        </w:tblCellMar>
        <w:tblLook w:val="04A0" w:firstRow="1" w:lastRow="0" w:firstColumn="1" w:lastColumn="0" w:noHBand="0" w:noVBand="1"/>
      </w:tblPr>
      <w:tblGrid>
        <w:gridCol w:w="7965"/>
        <w:gridCol w:w="2166"/>
      </w:tblGrid>
      <w:tr w:rsidR="002D5E5F" w:rsidRPr="00B41A28" w:rsidTr="00FC2487">
        <w:trPr>
          <w:trHeight w:val="607"/>
          <w:tblCellSpacing w:w="0" w:type="dxa"/>
        </w:trPr>
        <w:tc>
          <w:tcPr>
            <w:tcW w:w="3931" w:type="pct"/>
            <w:tcBorders>
              <w:top w:val="outset" w:sz="6" w:space="0" w:color="800040"/>
              <w:left w:val="outset" w:sz="6" w:space="0" w:color="800040"/>
              <w:bottom w:val="outset" w:sz="6" w:space="0" w:color="800040"/>
              <w:right w:val="outset" w:sz="6" w:space="0" w:color="800040"/>
            </w:tcBorders>
            <w:vAlign w:val="center"/>
            <w:hideMark/>
          </w:tcPr>
          <w:p w:rsidR="002D5E5F" w:rsidRPr="00007E9C" w:rsidRDefault="002D5E5F" w:rsidP="00FC2487">
            <w:pPr>
              <w:spacing w:after="0" w:line="240" w:lineRule="auto"/>
              <w:jc w:val="both"/>
              <w:rPr>
                <w:rFonts w:ascii="Simplified Arabic" w:eastAsia="Times New Roman" w:hAnsi="Simplified Arabic" w:cs="Simplified Arabic"/>
                <w:b/>
                <w:bCs/>
                <w:sz w:val="24"/>
                <w:szCs w:val="24"/>
                <w:vertAlign w:val="subscript"/>
                <w:rtl/>
                <w:lang w:bidi="ar-IQ"/>
              </w:rPr>
            </w:pPr>
            <w:r w:rsidRPr="00007E9C">
              <w:rPr>
                <w:rFonts w:ascii="Simplified Arabic" w:eastAsia="Times New Roman" w:hAnsi="Simplified Arabic" w:cs="Simplified Arabic"/>
                <w:b/>
                <w:bCs/>
                <w:sz w:val="24"/>
                <w:szCs w:val="24"/>
                <w:vertAlign w:val="subscript"/>
                <w:rtl/>
              </w:rPr>
              <w:t>هي هيئة تابعة لمنظمة الأغذية والزراعة ومنظمة الصحة العالمية. ويقع عليها مسؤولية وضع المواصفات الغذائية الدولية لحماية صحة المستهلكين ولضمان اتباع الممارسات العادلة في تجارة الأغذية</w:t>
            </w:r>
            <w:r w:rsidRPr="00007E9C">
              <w:rPr>
                <w:rFonts w:ascii="Simplified Arabic" w:eastAsia="Times New Roman" w:hAnsi="Simplified Arabic" w:cs="Simplified Arabic"/>
                <w:b/>
                <w:bCs/>
                <w:sz w:val="24"/>
                <w:szCs w:val="24"/>
                <w:vertAlign w:val="subscript"/>
              </w:rPr>
              <w:t>.</w:t>
            </w:r>
          </w:p>
        </w:tc>
        <w:tc>
          <w:tcPr>
            <w:tcW w:w="1069" w:type="pct"/>
            <w:tcBorders>
              <w:top w:val="outset" w:sz="6" w:space="0" w:color="800040"/>
              <w:left w:val="outset" w:sz="6" w:space="0" w:color="800040"/>
              <w:bottom w:val="outset" w:sz="6" w:space="0" w:color="800040"/>
              <w:right w:val="outset" w:sz="6" w:space="0" w:color="800040"/>
            </w:tcBorders>
            <w:vAlign w:val="center"/>
            <w:hideMark/>
          </w:tcPr>
          <w:p w:rsidR="002D5E5F" w:rsidRPr="00007E9C" w:rsidRDefault="002D5E5F" w:rsidP="00FC2487">
            <w:pPr>
              <w:spacing w:after="0" w:line="240" w:lineRule="auto"/>
              <w:jc w:val="both"/>
              <w:rPr>
                <w:rFonts w:ascii="Simplified Arabic" w:eastAsia="Times New Roman" w:hAnsi="Simplified Arabic" w:cs="Simplified Arabic"/>
                <w:b/>
                <w:bCs/>
                <w:sz w:val="24"/>
                <w:szCs w:val="24"/>
                <w:vertAlign w:val="subscript"/>
                <w:rtl/>
                <w:lang w:bidi="ar-IQ"/>
              </w:rPr>
            </w:pPr>
            <w:r w:rsidRPr="00007E9C">
              <w:rPr>
                <w:rFonts w:ascii="Simplified Arabic" w:eastAsia="Times New Roman" w:hAnsi="Simplified Arabic" w:cs="Simplified Arabic"/>
                <w:b/>
                <w:bCs/>
                <w:sz w:val="24"/>
                <w:szCs w:val="24"/>
                <w:vertAlign w:val="subscript"/>
              </w:rPr>
              <w:t xml:space="preserve">Codex </w:t>
            </w:r>
            <w:proofErr w:type="spellStart"/>
            <w:r w:rsidRPr="00007E9C">
              <w:rPr>
                <w:rFonts w:ascii="Simplified Arabic" w:eastAsia="Times New Roman" w:hAnsi="Simplified Arabic" w:cs="Simplified Arabic"/>
                <w:b/>
                <w:bCs/>
                <w:sz w:val="24"/>
                <w:szCs w:val="24"/>
                <w:vertAlign w:val="subscript"/>
              </w:rPr>
              <w:t>Alimentarius</w:t>
            </w:r>
            <w:proofErr w:type="spellEnd"/>
            <w:r w:rsidRPr="00007E9C">
              <w:rPr>
                <w:rFonts w:ascii="Simplified Arabic" w:eastAsia="Times New Roman" w:hAnsi="Simplified Arabic" w:cs="Simplified Arabic"/>
                <w:b/>
                <w:bCs/>
                <w:sz w:val="24"/>
                <w:szCs w:val="24"/>
                <w:vertAlign w:val="subscript"/>
              </w:rPr>
              <w:t xml:space="preserve"> Commission </w:t>
            </w:r>
            <w:r w:rsidRPr="00007E9C">
              <w:rPr>
                <w:rFonts w:ascii="Simplified Arabic" w:eastAsia="Times New Roman" w:hAnsi="Simplified Arabic" w:cs="Simplified Arabic"/>
                <w:b/>
                <w:bCs/>
                <w:sz w:val="24"/>
                <w:szCs w:val="24"/>
                <w:vertAlign w:val="subscript"/>
              </w:rPr>
              <w:br/>
            </w:r>
            <w:r w:rsidRPr="00007E9C">
              <w:rPr>
                <w:rFonts w:ascii="Simplified Arabic" w:eastAsia="Times New Roman" w:hAnsi="Simplified Arabic" w:cs="Simplified Arabic"/>
                <w:b/>
                <w:bCs/>
                <w:sz w:val="24"/>
                <w:szCs w:val="24"/>
                <w:vertAlign w:val="subscript"/>
                <w:rtl/>
              </w:rPr>
              <w:t>هيئة الدستور الغذائي</w:t>
            </w:r>
          </w:p>
        </w:tc>
      </w:tr>
      <w:tr w:rsidR="002D5E5F" w:rsidRPr="00B41A28" w:rsidTr="00FC2487">
        <w:trPr>
          <w:trHeight w:val="905"/>
          <w:tblCellSpacing w:w="0" w:type="dxa"/>
        </w:trPr>
        <w:tc>
          <w:tcPr>
            <w:tcW w:w="3931" w:type="pct"/>
            <w:tcBorders>
              <w:top w:val="outset" w:sz="6" w:space="0" w:color="800040"/>
              <w:left w:val="outset" w:sz="6" w:space="0" w:color="800040"/>
              <w:bottom w:val="outset" w:sz="6" w:space="0" w:color="800040"/>
              <w:right w:val="outset" w:sz="6" w:space="0" w:color="800040"/>
            </w:tcBorders>
            <w:vAlign w:val="center"/>
            <w:hideMark/>
          </w:tcPr>
          <w:p w:rsidR="002D5E5F" w:rsidRPr="00007E9C" w:rsidRDefault="002D5E5F" w:rsidP="00FC2487">
            <w:pPr>
              <w:spacing w:after="0" w:line="240" w:lineRule="auto"/>
              <w:jc w:val="both"/>
              <w:rPr>
                <w:rFonts w:ascii="Simplified Arabic" w:eastAsia="Times New Roman" w:hAnsi="Simplified Arabic" w:cs="Simplified Arabic"/>
                <w:b/>
                <w:bCs/>
                <w:sz w:val="24"/>
                <w:szCs w:val="24"/>
                <w:vertAlign w:val="subscript"/>
              </w:rPr>
            </w:pPr>
            <w:r w:rsidRPr="00007E9C">
              <w:rPr>
                <w:rFonts w:ascii="Simplified Arabic" w:eastAsia="Times New Roman" w:hAnsi="Simplified Arabic" w:cs="Simplified Arabic"/>
                <w:b/>
                <w:bCs/>
                <w:sz w:val="24"/>
                <w:szCs w:val="24"/>
                <w:vertAlign w:val="subscript"/>
                <w:rtl/>
              </w:rPr>
              <w:t xml:space="preserve">هي هيئات فرعية من هيئة الدستور الغذائي وتضم تسع لجان </w:t>
            </w:r>
            <w:proofErr w:type="spellStart"/>
            <w:r w:rsidRPr="00007E9C">
              <w:rPr>
                <w:rFonts w:ascii="Simplified Arabic" w:eastAsia="Times New Roman" w:hAnsi="Simplified Arabic" w:cs="Simplified Arabic"/>
                <w:b/>
                <w:bCs/>
                <w:sz w:val="24"/>
                <w:szCs w:val="24"/>
                <w:vertAlign w:val="subscript"/>
                <w:rtl/>
              </w:rPr>
              <w:t>مواضيعية</w:t>
            </w:r>
            <w:proofErr w:type="spellEnd"/>
            <w:r w:rsidRPr="00007E9C">
              <w:rPr>
                <w:rFonts w:ascii="Simplified Arabic" w:eastAsia="Times New Roman" w:hAnsi="Simplified Arabic" w:cs="Simplified Arabic"/>
                <w:b/>
                <w:bCs/>
                <w:sz w:val="24"/>
                <w:szCs w:val="24"/>
                <w:vertAlign w:val="subscript"/>
                <w:rtl/>
              </w:rPr>
              <w:t xml:space="preserve"> عامة، وخمس عشرة لجنة سلعية، وخمس لجان إقليمية للتنسيق، وفرق مهمات مشتركة بين الحكومات تكون مخصصة لموضوعات بعينها ومحدودة زمنياً</w:t>
            </w:r>
            <w:r w:rsidRPr="00007E9C">
              <w:rPr>
                <w:rFonts w:ascii="Simplified Arabic" w:eastAsia="Times New Roman" w:hAnsi="Simplified Arabic" w:cs="Simplified Arabic"/>
                <w:b/>
                <w:bCs/>
                <w:sz w:val="24"/>
                <w:szCs w:val="24"/>
                <w:vertAlign w:val="subscript"/>
              </w:rPr>
              <w:t>.</w:t>
            </w:r>
          </w:p>
        </w:tc>
        <w:tc>
          <w:tcPr>
            <w:tcW w:w="1069" w:type="pct"/>
            <w:tcBorders>
              <w:top w:val="outset" w:sz="6" w:space="0" w:color="800040"/>
              <w:left w:val="outset" w:sz="6" w:space="0" w:color="800040"/>
              <w:bottom w:val="outset" w:sz="6" w:space="0" w:color="800040"/>
              <w:right w:val="outset" w:sz="6" w:space="0" w:color="800040"/>
            </w:tcBorders>
            <w:vAlign w:val="center"/>
            <w:hideMark/>
          </w:tcPr>
          <w:p w:rsidR="002D5E5F" w:rsidRPr="00007E9C" w:rsidRDefault="002D5E5F" w:rsidP="00FC2487">
            <w:pPr>
              <w:spacing w:after="0" w:line="240" w:lineRule="auto"/>
              <w:jc w:val="both"/>
              <w:rPr>
                <w:rFonts w:ascii="Simplified Arabic" w:eastAsia="Times New Roman" w:hAnsi="Simplified Arabic" w:cs="Simplified Arabic"/>
                <w:b/>
                <w:bCs/>
                <w:sz w:val="24"/>
                <w:szCs w:val="24"/>
                <w:vertAlign w:val="subscript"/>
                <w:rtl/>
              </w:rPr>
            </w:pPr>
            <w:r w:rsidRPr="00007E9C">
              <w:rPr>
                <w:rFonts w:ascii="Simplified Arabic" w:eastAsia="Times New Roman" w:hAnsi="Simplified Arabic" w:cs="Simplified Arabic"/>
                <w:b/>
                <w:bCs/>
                <w:sz w:val="24"/>
                <w:szCs w:val="24"/>
                <w:vertAlign w:val="subscript"/>
              </w:rPr>
              <w:t>Codex Committees </w:t>
            </w:r>
            <w:r w:rsidRPr="00007E9C">
              <w:rPr>
                <w:rFonts w:ascii="Simplified Arabic" w:eastAsia="Times New Roman" w:hAnsi="Simplified Arabic" w:cs="Simplified Arabic"/>
                <w:b/>
                <w:bCs/>
                <w:sz w:val="24"/>
                <w:szCs w:val="24"/>
                <w:vertAlign w:val="subscript"/>
                <w:rtl/>
              </w:rPr>
              <w:t xml:space="preserve"> لجان الهيئة</w:t>
            </w:r>
            <w:r w:rsidRPr="00007E9C">
              <w:rPr>
                <w:rFonts w:ascii="Simplified Arabic" w:eastAsia="Times New Roman" w:hAnsi="Simplified Arabic" w:cs="Simplified Arabic"/>
                <w:b/>
                <w:bCs/>
                <w:sz w:val="24"/>
                <w:szCs w:val="24"/>
                <w:vertAlign w:val="subscript"/>
              </w:rPr>
              <w:br/>
            </w:r>
          </w:p>
        </w:tc>
      </w:tr>
      <w:tr w:rsidR="002D5E5F" w:rsidRPr="00B41A28" w:rsidTr="00FC2487">
        <w:trPr>
          <w:trHeight w:val="476"/>
          <w:tblCellSpacing w:w="0" w:type="dxa"/>
        </w:trPr>
        <w:tc>
          <w:tcPr>
            <w:tcW w:w="3931" w:type="pct"/>
            <w:tcBorders>
              <w:top w:val="outset" w:sz="6" w:space="0" w:color="800040"/>
              <w:left w:val="outset" w:sz="6" w:space="0" w:color="800040"/>
              <w:bottom w:val="outset" w:sz="6" w:space="0" w:color="800040"/>
              <w:right w:val="outset" w:sz="6" w:space="0" w:color="800040"/>
            </w:tcBorders>
            <w:vAlign w:val="center"/>
            <w:hideMark/>
          </w:tcPr>
          <w:p w:rsidR="002D5E5F" w:rsidRPr="00007E9C" w:rsidRDefault="002D5E5F" w:rsidP="00FC2487">
            <w:pPr>
              <w:spacing w:after="0" w:line="240" w:lineRule="auto"/>
              <w:jc w:val="both"/>
              <w:rPr>
                <w:rFonts w:ascii="Simplified Arabic" w:eastAsia="Times New Roman" w:hAnsi="Simplified Arabic" w:cs="Simplified Arabic"/>
                <w:b/>
                <w:bCs/>
                <w:sz w:val="24"/>
                <w:szCs w:val="24"/>
                <w:vertAlign w:val="subscript"/>
                <w:rtl/>
              </w:rPr>
            </w:pPr>
            <w:r w:rsidRPr="00007E9C">
              <w:rPr>
                <w:rFonts w:ascii="Simplified Arabic" w:eastAsia="Times New Roman" w:hAnsi="Simplified Arabic" w:cs="Simplified Arabic"/>
                <w:b/>
                <w:bCs/>
                <w:sz w:val="24"/>
                <w:szCs w:val="24"/>
                <w:vertAlign w:val="subscript"/>
                <w:rtl/>
              </w:rPr>
              <w:t>هي خطوة تكون فيها الرقابة ضرورية للوقاية من مصدر خطر على سلامة الأغذية أو لاستبعاد هذا المصدر أو تقليله إلى المستوى المقبول</w:t>
            </w:r>
            <w:r w:rsidRPr="00007E9C">
              <w:rPr>
                <w:rFonts w:ascii="Simplified Arabic" w:eastAsia="Times New Roman" w:hAnsi="Simplified Arabic" w:cs="Simplified Arabic"/>
                <w:b/>
                <w:bCs/>
                <w:sz w:val="24"/>
                <w:szCs w:val="24"/>
                <w:vertAlign w:val="subscript"/>
              </w:rPr>
              <w:t>.</w:t>
            </w:r>
          </w:p>
        </w:tc>
        <w:tc>
          <w:tcPr>
            <w:tcW w:w="1069" w:type="pct"/>
            <w:tcBorders>
              <w:top w:val="outset" w:sz="6" w:space="0" w:color="800040"/>
              <w:left w:val="outset" w:sz="6" w:space="0" w:color="800040"/>
              <w:bottom w:val="outset" w:sz="6" w:space="0" w:color="800040"/>
              <w:right w:val="outset" w:sz="6" w:space="0" w:color="800040"/>
            </w:tcBorders>
            <w:vAlign w:val="center"/>
            <w:hideMark/>
          </w:tcPr>
          <w:p w:rsidR="002D5E5F" w:rsidRPr="00007E9C" w:rsidRDefault="002D5E5F" w:rsidP="00FC2487">
            <w:pPr>
              <w:spacing w:after="0" w:line="240" w:lineRule="auto"/>
              <w:jc w:val="both"/>
              <w:rPr>
                <w:rFonts w:ascii="Simplified Arabic" w:eastAsia="Times New Roman" w:hAnsi="Simplified Arabic" w:cs="Simplified Arabic"/>
                <w:b/>
                <w:bCs/>
                <w:sz w:val="24"/>
                <w:szCs w:val="24"/>
                <w:vertAlign w:val="subscript"/>
                <w:rtl/>
              </w:rPr>
            </w:pPr>
            <w:r w:rsidRPr="00007E9C">
              <w:rPr>
                <w:rFonts w:ascii="Simplified Arabic" w:eastAsia="Times New Roman" w:hAnsi="Simplified Arabic" w:cs="Simplified Arabic"/>
                <w:b/>
                <w:bCs/>
                <w:sz w:val="24"/>
                <w:szCs w:val="24"/>
                <w:vertAlign w:val="subscript"/>
              </w:rPr>
              <w:t>Critical Control Point</w:t>
            </w:r>
            <w:r w:rsidRPr="00007E9C">
              <w:rPr>
                <w:rFonts w:ascii="Simplified Arabic" w:eastAsia="Times New Roman" w:hAnsi="Simplified Arabic" w:cs="Simplified Arabic"/>
                <w:b/>
                <w:bCs/>
                <w:sz w:val="24"/>
                <w:szCs w:val="24"/>
                <w:vertAlign w:val="subscript"/>
                <w:rtl/>
              </w:rPr>
              <w:t xml:space="preserve"> نقطة الرقابة الحرجة</w:t>
            </w:r>
          </w:p>
        </w:tc>
      </w:tr>
      <w:tr w:rsidR="002D5E5F" w:rsidRPr="00B41A28" w:rsidTr="00FC2487">
        <w:trPr>
          <w:tblCellSpacing w:w="0" w:type="dxa"/>
        </w:trPr>
        <w:tc>
          <w:tcPr>
            <w:tcW w:w="3931" w:type="pct"/>
            <w:tcBorders>
              <w:top w:val="outset" w:sz="6" w:space="0" w:color="800040"/>
              <w:left w:val="outset" w:sz="6" w:space="0" w:color="800040"/>
              <w:bottom w:val="outset" w:sz="6" w:space="0" w:color="800040"/>
              <w:right w:val="outset" w:sz="6" w:space="0" w:color="800040"/>
            </w:tcBorders>
            <w:vAlign w:val="center"/>
            <w:hideMark/>
          </w:tcPr>
          <w:p w:rsidR="002D5E5F" w:rsidRPr="00007E9C" w:rsidRDefault="002D5E5F" w:rsidP="00FC2487">
            <w:pPr>
              <w:spacing w:after="0" w:line="240" w:lineRule="auto"/>
              <w:jc w:val="both"/>
              <w:rPr>
                <w:rFonts w:ascii="Simplified Arabic" w:eastAsia="Times New Roman" w:hAnsi="Simplified Arabic" w:cs="Simplified Arabic"/>
                <w:b/>
                <w:bCs/>
                <w:sz w:val="24"/>
                <w:szCs w:val="24"/>
                <w:vertAlign w:val="subscript"/>
              </w:rPr>
            </w:pPr>
            <w:r w:rsidRPr="00007E9C">
              <w:rPr>
                <w:rFonts w:ascii="Simplified Arabic" w:eastAsia="Times New Roman" w:hAnsi="Simplified Arabic" w:cs="Simplified Arabic"/>
                <w:b/>
                <w:bCs/>
                <w:sz w:val="24"/>
                <w:szCs w:val="24"/>
                <w:vertAlign w:val="subscript"/>
                <w:rtl/>
              </w:rPr>
              <w:t>هي عملية اعتراف تسمح باعتبار تدابير الصحة والصحة النباتية المطبقة في بلد ما معادلة للتدابير المطبقة في بلد ثانٍ يُتاجر في نفس المنتجات، رغم اتباع تدابير مختلفة في الرقابة</w:t>
            </w:r>
            <w:r w:rsidRPr="00007E9C">
              <w:rPr>
                <w:rFonts w:ascii="Simplified Arabic" w:eastAsia="Times New Roman" w:hAnsi="Simplified Arabic" w:cs="Simplified Arabic"/>
                <w:b/>
                <w:bCs/>
                <w:sz w:val="24"/>
                <w:szCs w:val="24"/>
                <w:vertAlign w:val="subscript"/>
              </w:rPr>
              <w:t>.</w:t>
            </w:r>
          </w:p>
        </w:tc>
        <w:tc>
          <w:tcPr>
            <w:tcW w:w="1069" w:type="pct"/>
            <w:tcBorders>
              <w:top w:val="outset" w:sz="6" w:space="0" w:color="800040"/>
              <w:left w:val="outset" w:sz="6" w:space="0" w:color="800040"/>
              <w:bottom w:val="outset" w:sz="6" w:space="0" w:color="800040"/>
              <w:right w:val="outset" w:sz="6" w:space="0" w:color="800040"/>
            </w:tcBorders>
            <w:vAlign w:val="center"/>
            <w:hideMark/>
          </w:tcPr>
          <w:p w:rsidR="002D5E5F" w:rsidRPr="00007E9C" w:rsidRDefault="002D5E5F" w:rsidP="00FC2487">
            <w:pPr>
              <w:spacing w:after="0" w:line="240" w:lineRule="auto"/>
              <w:jc w:val="both"/>
              <w:rPr>
                <w:rFonts w:ascii="Simplified Arabic" w:eastAsia="Times New Roman" w:hAnsi="Simplified Arabic" w:cs="Simplified Arabic"/>
                <w:b/>
                <w:bCs/>
                <w:sz w:val="24"/>
                <w:szCs w:val="24"/>
                <w:vertAlign w:val="subscript"/>
                <w:rtl/>
                <w:lang w:bidi="ar-IQ"/>
              </w:rPr>
            </w:pPr>
            <w:r w:rsidRPr="00007E9C">
              <w:rPr>
                <w:rFonts w:ascii="Simplified Arabic" w:eastAsia="Times New Roman" w:hAnsi="Simplified Arabic" w:cs="Simplified Arabic"/>
                <w:b/>
                <w:bCs/>
                <w:sz w:val="24"/>
                <w:szCs w:val="24"/>
                <w:vertAlign w:val="subscript"/>
              </w:rPr>
              <w:t>Equivalence </w:t>
            </w:r>
            <w:r w:rsidRPr="00007E9C">
              <w:rPr>
                <w:rFonts w:ascii="Simplified Arabic" w:eastAsia="Times New Roman" w:hAnsi="Simplified Arabic" w:cs="Simplified Arabic" w:hint="cs"/>
                <w:b/>
                <w:bCs/>
                <w:sz w:val="24"/>
                <w:szCs w:val="24"/>
                <w:vertAlign w:val="subscript"/>
                <w:rtl/>
                <w:lang w:bidi="ar-IQ"/>
              </w:rPr>
              <w:t xml:space="preserve"> التعادل</w:t>
            </w:r>
          </w:p>
        </w:tc>
      </w:tr>
      <w:tr w:rsidR="002D5E5F" w:rsidRPr="00B41A28" w:rsidTr="00FC2487">
        <w:trPr>
          <w:tblCellSpacing w:w="0" w:type="dxa"/>
        </w:trPr>
        <w:tc>
          <w:tcPr>
            <w:tcW w:w="3931" w:type="pct"/>
            <w:tcBorders>
              <w:top w:val="outset" w:sz="6" w:space="0" w:color="800040"/>
              <w:left w:val="outset" w:sz="6" w:space="0" w:color="800040"/>
              <w:bottom w:val="outset" w:sz="6" w:space="0" w:color="800040"/>
              <w:right w:val="outset" w:sz="6" w:space="0" w:color="800040"/>
            </w:tcBorders>
            <w:vAlign w:val="center"/>
            <w:hideMark/>
          </w:tcPr>
          <w:p w:rsidR="002D5E5F" w:rsidRPr="00007E9C" w:rsidRDefault="002D5E5F" w:rsidP="00FC2487">
            <w:pPr>
              <w:spacing w:after="0" w:line="240" w:lineRule="auto"/>
              <w:jc w:val="both"/>
              <w:rPr>
                <w:rFonts w:ascii="Simplified Arabic" w:eastAsia="Times New Roman" w:hAnsi="Simplified Arabic" w:cs="Simplified Arabic"/>
                <w:b/>
                <w:bCs/>
                <w:sz w:val="24"/>
                <w:szCs w:val="24"/>
                <w:vertAlign w:val="subscript"/>
                <w:rtl/>
                <w:lang w:bidi="ar-IQ"/>
              </w:rPr>
            </w:pPr>
            <w:r w:rsidRPr="00007E9C">
              <w:rPr>
                <w:rFonts w:ascii="Simplified Arabic" w:eastAsia="Times New Roman" w:hAnsi="Simplified Arabic" w:cs="Simplified Arabic"/>
                <w:b/>
                <w:bCs/>
                <w:sz w:val="24"/>
                <w:szCs w:val="24"/>
                <w:vertAlign w:val="subscript"/>
                <w:rtl/>
              </w:rPr>
              <w:t>أي جميع الخطوات الداخلة في سلسلة إنتاج المنتجات الغذائية وتخزينها ومناولتها وتوزيعها وتحضيرها</w:t>
            </w:r>
            <w:r w:rsidRPr="00007E9C">
              <w:rPr>
                <w:rFonts w:ascii="Simplified Arabic" w:eastAsia="Times New Roman" w:hAnsi="Simplified Arabic" w:cs="Simplified Arabic"/>
                <w:b/>
                <w:bCs/>
                <w:sz w:val="24"/>
                <w:szCs w:val="24"/>
                <w:vertAlign w:val="subscript"/>
              </w:rPr>
              <w:t>.</w:t>
            </w:r>
          </w:p>
        </w:tc>
        <w:tc>
          <w:tcPr>
            <w:tcW w:w="1069" w:type="pct"/>
            <w:tcBorders>
              <w:top w:val="outset" w:sz="6" w:space="0" w:color="800040"/>
              <w:left w:val="outset" w:sz="6" w:space="0" w:color="800040"/>
              <w:bottom w:val="outset" w:sz="6" w:space="0" w:color="800040"/>
              <w:right w:val="outset" w:sz="6" w:space="0" w:color="800040"/>
            </w:tcBorders>
            <w:vAlign w:val="center"/>
            <w:hideMark/>
          </w:tcPr>
          <w:p w:rsidR="002D5E5F" w:rsidRPr="00007E9C" w:rsidRDefault="002D5E5F" w:rsidP="00FC2487">
            <w:pPr>
              <w:spacing w:after="0" w:line="240" w:lineRule="auto"/>
              <w:jc w:val="both"/>
              <w:rPr>
                <w:rFonts w:ascii="Simplified Arabic" w:eastAsia="Times New Roman" w:hAnsi="Simplified Arabic" w:cs="Simplified Arabic"/>
                <w:b/>
                <w:bCs/>
                <w:sz w:val="24"/>
                <w:szCs w:val="24"/>
                <w:vertAlign w:val="subscript"/>
              </w:rPr>
            </w:pPr>
            <w:r w:rsidRPr="00007E9C">
              <w:rPr>
                <w:rFonts w:ascii="Simplified Arabic" w:eastAsia="Times New Roman" w:hAnsi="Simplified Arabic" w:cs="Simplified Arabic"/>
                <w:b/>
                <w:bCs/>
                <w:sz w:val="24"/>
                <w:szCs w:val="24"/>
                <w:vertAlign w:val="subscript"/>
              </w:rPr>
              <w:t>Farm-to-Table</w:t>
            </w:r>
            <w:r w:rsidRPr="00007E9C">
              <w:rPr>
                <w:rFonts w:ascii="Simplified Arabic" w:eastAsia="Times New Roman" w:hAnsi="Simplified Arabic" w:cs="Simplified Arabic"/>
                <w:b/>
                <w:bCs/>
                <w:sz w:val="24"/>
                <w:szCs w:val="24"/>
                <w:vertAlign w:val="subscript"/>
                <w:rtl/>
              </w:rPr>
              <w:t xml:space="preserve"> من المزرعة إلى المائدة</w:t>
            </w:r>
          </w:p>
        </w:tc>
      </w:tr>
      <w:tr w:rsidR="002D5E5F" w:rsidRPr="00B41A28" w:rsidTr="00FC2487">
        <w:trPr>
          <w:tblCellSpacing w:w="0" w:type="dxa"/>
        </w:trPr>
        <w:tc>
          <w:tcPr>
            <w:tcW w:w="3931" w:type="pct"/>
            <w:tcBorders>
              <w:top w:val="outset" w:sz="6" w:space="0" w:color="800040"/>
              <w:left w:val="outset" w:sz="6" w:space="0" w:color="800040"/>
              <w:bottom w:val="outset" w:sz="6" w:space="0" w:color="800040"/>
              <w:right w:val="outset" w:sz="6" w:space="0" w:color="800040"/>
            </w:tcBorders>
            <w:vAlign w:val="center"/>
            <w:hideMark/>
          </w:tcPr>
          <w:p w:rsidR="002D5E5F" w:rsidRPr="00007E9C" w:rsidRDefault="002D5E5F" w:rsidP="00FC2487">
            <w:pPr>
              <w:spacing w:after="0" w:line="240" w:lineRule="auto"/>
              <w:jc w:val="both"/>
              <w:rPr>
                <w:rFonts w:ascii="Simplified Arabic" w:eastAsia="Times New Roman" w:hAnsi="Simplified Arabic" w:cs="Simplified Arabic"/>
                <w:b/>
                <w:bCs/>
                <w:sz w:val="24"/>
                <w:szCs w:val="24"/>
                <w:vertAlign w:val="subscript"/>
              </w:rPr>
            </w:pPr>
            <w:r w:rsidRPr="00007E9C">
              <w:rPr>
                <w:rFonts w:ascii="Simplified Arabic" w:eastAsia="Times New Roman" w:hAnsi="Simplified Arabic" w:cs="Simplified Arabic"/>
                <w:b/>
                <w:bCs/>
                <w:sz w:val="24"/>
                <w:szCs w:val="24"/>
                <w:vertAlign w:val="subscript"/>
                <w:rtl/>
              </w:rPr>
              <w:t>أي عامل بيولوجي أو كيميائي أو مادة غريبة أو أي مادة أخرى لا تُضاف عن عمد إلى الأغذية ولكنها قد تضر بسلامة الأغذية أو بصلاحيتها للاستهلاك</w:t>
            </w:r>
            <w:r w:rsidRPr="00007E9C">
              <w:rPr>
                <w:rFonts w:ascii="Simplified Arabic" w:eastAsia="Times New Roman" w:hAnsi="Simplified Arabic" w:cs="Simplified Arabic"/>
                <w:b/>
                <w:bCs/>
                <w:sz w:val="24"/>
                <w:szCs w:val="24"/>
                <w:vertAlign w:val="subscript"/>
              </w:rPr>
              <w:t>.</w:t>
            </w:r>
          </w:p>
        </w:tc>
        <w:tc>
          <w:tcPr>
            <w:tcW w:w="1069" w:type="pct"/>
            <w:tcBorders>
              <w:top w:val="outset" w:sz="6" w:space="0" w:color="800040"/>
              <w:left w:val="outset" w:sz="6" w:space="0" w:color="800040"/>
              <w:bottom w:val="outset" w:sz="6" w:space="0" w:color="800040"/>
              <w:right w:val="outset" w:sz="6" w:space="0" w:color="800040"/>
            </w:tcBorders>
            <w:vAlign w:val="center"/>
            <w:hideMark/>
          </w:tcPr>
          <w:p w:rsidR="002D5E5F" w:rsidRPr="00007E9C" w:rsidRDefault="002D5E5F" w:rsidP="00FC2487">
            <w:pPr>
              <w:spacing w:after="0" w:line="240" w:lineRule="auto"/>
              <w:jc w:val="both"/>
              <w:rPr>
                <w:rFonts w:ascii="Simplified Arabic" w:eastAsia="Times New Roman" w:hAnsi="Simplified Arabic" w:cs="Simplified Arabic"/>
                <w:b/>
                <w:bCs/>
                <w:sz w:val="24"/>
                <w:szCs w:val="24"/>
                <w:vertAlign w:val="subscript"/>
              </w:rPr>
            </w:pPr>
            <w:r w:rsidRPr="00007E9C">
              <w:rPr>
                <w:rFonts w:ascii="Simplified Arabic" w:eastAsia="Times New Roman" w:hAnsi="Simplified Arabic" w:cs="Simplified Arabic"/>
                <w:b/>
                <w:bCs/>
                <w:sz w:val="24"/>
                <w:szCs w:val="24"/>
                <w:vertAlign w:val="subscript"/>
              </w:rPr>
              <w:t>Food Contaminant</w:t>
            </w:r>
            <w:r w:rsidRPr="00007E9C">
              <w:rPr>
                <w:rFonts w:ascii="Simplified Arabic" w:eastAsia="Times New Roman" w:hAnsi="Simplified Arabic" w:cs="Simplified Arabic"/>
                <w:b/>
                <w:bCs/>
                <w:sz w:val="24"/>
                <w:szCs w:val="24"/>
                <w:vertAlign w:val="subscript"/>
                <w:rtl/>
              </w:rPr>
              <w:t xml:space="preserve"> الملوثات الغذائية</w:t>
            </w:r>
          </w:p>
        </w:tc>
      </w:tr>
      <w:tr w:rsidR="002D5E5F" w:rsidRPr="00B41A28" w:rsidTr="00FC2487">
        <w:trPr>
          <w:trHeight w:val="665"/>
          <w:tblCellSpacing w:w="0" w:type="dxa"/>
        </w:trPr>
        <w:tc>
          <w:tcPr>
            <w:tcW w:w="3931" w:type="pct"/>
            <w:tcBorders>
              <w:top w:val="outset" w:sz="6" w:space="0" w:color="800040"/>
              <w:left w:val="outset" w:sz="6" w:space="0" w:color="800040"/>
              <w:bottom w:val="outset" w:sz="6" w:space="0" w:color="800040"/>
              <w:right w:val="outset" w:sz="6" w:space="0" w:color="800040"/>
            </w:tcBorders>
            <w:vAlign w:val="center"/>
            <w:hideMark/>
          </w:tcPr>
          <w:p w:rsidR="002D5E5F" w:rsidRPr="00007E9C" w:rsidRDefault="002D5E5F" w:rsidP="00FC2487">
            <w:pPr>
              <w:spacing w:after="0" w:line="240" w:lineRule="auto"/>
              <w:jc w:val="both"/>
              <w:rPr>
                <w:rFonts w:ascii="Simplified Arabic" w:eastAsia="Times New Roman" w:hAnsi="Simplified Arabic" w:cs="Simplified Arabic"/>
                <w:b/>
                <w:bCs/>
                <w:sz w:val="24"/>
                <w:szCs w:val="24"/>
                <w:vertAlign w:val="subscript"/>
              </w:rPr>
            </w:pPr>
            <w:r w:rsidRPr="00007E9C">
              <w:rPr>
                <w:rFonts w:ascii="Simplified Arabic" w:eastAsia="Times New Roman" w:hAnsi="Simplified Arabic" w:cs="Simplified Arabic"/>
                <w:b/>
                <w:bCs/>
                <w:sz w:val="24"/>
                <w:szCs w:val="24"/>
                <w:vertAlign w:val="subscript"/>
                <w:rtl/>
              </w:rPr>
              <w:t>نشاط تنظيمي إلزامي لإنفاذ النصوص تُنفذه السلطات الوطنية أو المحلية من أجل حماية المستهلكين وضمان سلامة جميع الأغذية أثناء الإنتاج والمناولة والتخزين والتجهيز والتوزيع وضمان قيمتها الغذائية وصلاحيتها للاستهلاك البشري؛ وضمان اتفاقها مع اشتراطات الجودة والسلامة، والتأكد من توسيمها بطريقة دقيقة ونزيهة على النحو المنصوص عليه في القانون</w:t>
            </w:r>
            <w:r w:rsidRPr="00007E9C">
              <w:rPr>
                <w:rFonts w:ascii="Simplified Arabic" w:eastAsia="Times New Roman" w:hAnsi="Simplified Arabic" w:cs="Simplified Arabic"/>
                <w:b/>
                <w:bCs/>
                <w:sz w:val="24"/>
                <w:szCs w:val="24"/>
                <w:vertAlign w:val="subscript"/>
              </w:rPr>
              <w:t>.</w:t>
            </w:r>
          </w:p>
        </w:tc>
        <w:tc>
          <w:tcPr>
            <w:tcW w:w="1069" w:type="pct"/>
            <w:tcBorders>
              <w:top w:val="outset" w:sz="6" w:space="0" w:color="800040"/>
              <w:left w:val="outset" w:sz="6" w:space="0" w:color="800040"/>
              <w:bottom w:val="outset" w:sz="6" w:space="0" w:color="800040"/>
              <w:right w:val="outset" w:sz="6" w:space="0" w:color="800040"/>
            </w:tcBorders>
            <w:vAlign w:val="center"/>
            <w:hideMark/>
          </w:tcPr>
          <w:p w:rsidR="002D5E5F" w:rsidRPr="00007E9C" w:rsidRDefault="002D5E5F" w:rsidP="00FC2487">
            <w:pPr>
              <w:spacing w:after="0" w:line="240" w:lineRule="auto"/>
              <w:jc w:val="both"/>
              <w:rPr>
                <w:rFonts w:ascii="Simplified Arabic" w:eastAsia="Times New Roman" w:hAnsi="Simplified Arabic" w:cs="Simplified Arabic"/>
                <w:b/>
                <w:bCs/>
                <w:sz w:val="24"/>
                <w:szCs w:val="24"/>
                <w:vertAlign w:val="subscript"/>
              </w:rPr>
            </w:pPr>
            <w:r w:rsidRPr="00007E9C">
              <w:rPr>
                <w:rFonts w:ascii="Simplified Arabic" w:eastAsia="Times New Roman" w:hAnsi="Simplified Arabic" w:cs="Simplified Arabic"/>
                <w:b/>
                <w:bCs/>
                <w:sz w:val="24"/>
                <w:szCs w:val="24"/>
                <w:vertAlign w:val="subscript"/>
              </w:rPr>
              <w:t>Food Control </w:t>
            </w:r>
            <w:r w:rsidRPr="00007E9C">
              <w:rPr>
                <w:rFonts w:ascii="Simplified Arabic" w:eastAsia="Times New Roman" w:hAnsi="Simplified Arabic" w:cs="Simplified Arabic"/>
                <w:b/>
                <w:bCs/>
                <w:sz w:val="24"/>
                <w:szCs w:val="24"/>
                <w:vertAlign w:val="subscript"/>
                <w:rtl/>
              </w:rPr>
              <w:t xml:space="preserve"> الرقابة على الأغذية</w:t>
            </w:r>
          </w:p>
        </w:tc>
      </w:tr>
      <w:tr w:rsidR="002D5E5F" w:rsidRPr="00007E9C" w:rsidTr="00FC2487">
        <w:trPr>
          <w:tblCellSpacing w:w="0" w:type="dxa"/>
        </w:trPr>
        <w:tc>
          <w:tcPr>
            <w:tcW w:w="3931" w:type="pct"/>
            <w:tcBorders>
              <w:top w:val="outset" w:sz="6" w:space="0" w:color="800040"/>
              <w:left w:val="outset" w:sz="6" w:space="0" w:color="800040"/>
              <w:bottom w:val="outset" w:sz="6" w:space="0" w:color="800040"/>
              <w:right w:val="outset" w:sz="6" w:space="0" w:color="800040"/>
            </w:tcBorders>
            <w:vAlign w:val="center"/>
            <w:hideMark/>
          </w:tcPr>
          <w:p w:rsidR="002D5E5F" w:rsidRPr="00007E9C" w:rsidRDefault="002D5E5F" w:rsidP="00FC2487">
            <w:pPr>
              <w:spacing w:after="0" w:line="240" w:lineRule="auto"/>
              <w:jc w:val="both"/>
              <w:rPr>
                <w:rFonts w:ascii="Simplified Arabic" w:eastAsia="Times New Roman" w:hAnsi="Simplified Arabic" w:cs="Simplified Arabic"/>
                <w:b/>
                <w:bCs/>
                <w:sz w:val="24"/>
                <w:szCs w:val="24"/>
                <w:vertAlign w:val="subscript"/>
              </w:rPr>
            </w:pPr>
            <w:r w:rsidRPr="00007E9C">
              <w:rPr>
                <w:rFonts w:ascii="Simplified Arabic" w:eastAsia="Times New Roman" w:hAnsi="Simplified Arabic" w:cs="Simplified Arabic"/>
                <w:b/>
                <w:bCs/>
                <w:sz w:val="24"/>
                <w:szCs w:val="24"/>
                <w:vertAlign w:val="subscript"/>
                <w:rtl/>
              </w:rPr>
              <w:t>هي جميع الظروف والتدابير الضرورية لضمان سلامة الأغذية وصلاحيتها في جميع مراحل السلسلة الغذائية</w:t>
            </w:r>
            <w:r w:rsidRPr="00007E9C">
              <w:rPr>
                <w:rFonts w:ascii="Simplified Arabic" w:eastAsia="Times New Roman" w:hAnsi="Simplified Arabic" w:cs="Simplified Arabic"/>
                <w:b/>
                <w:bCs/>
                <w:sz w:val="24"/>
                <w:szCs w:val="24"/>
                <w:vertAlign w:val="subscript"/>
              </w:rPr>
              <w:t>.</w:t>
            </w:r>
          </w:p>
        </w:tc>
        <w:tc>
          <w:tcPr>
            <w:tcW w:w="1069" w:type="pct"/>
            <w:tcBorders>
              <w:top w:val="outset" w:sz="6" w:space="0" w:color="800040"/>
              <w:left w:val="outset" w:sz="6" w:space="0" w:color="800040"/>
              <w:bottom w:val="outset" w:sz="6" w:space="0" w:color="800040"/>
              <w:right w:val="outset" w:sz="6" w:space="0" w:color="800040"/>
            </w:tcBorders>
            <w:vAlign w:val="center"/>
            <w:hideMark/>
          </w:tcPr>
          <w:p w:rsidR="002D5E5F" w:rsidRPr="00007E9C" w:rsidRDefault="002D5E5F" w:rsidP="00FC2487">
            <w:pPr>
              <w:spacing w:after="0" w:line="240" w:lineRule="auto"/>
              <w:jc w:val="both"/>
              <w:rPr>
                <w:rFonts w:ascii="Simplified Arabic" w:eastAsia="Times New Roman" w:hAnsi="Simplified Arabic" w:cs="Simplified Arabic"/>
                <w:b/>
                <w:bCs/>
                <w:sz w:val="24"/>
                <w:szCs w:val="24"/>
                <w:vertAlign w:val="subscript"/>
                <w:rtl/>
                <w:lang w:bidi="ar-IQ"/>
              </w:rPr>
            </w:pPr>
            <w:r w:rsidRPr="00007E9C">
              <w:rPr>
                <w:rFonts w:ascii="Simplified Arabic" w:eastAsia="Times New Roman" w:hAnsi="Simplified Arabic" w:cs="Simplified Arabic"/>
                <w:b/>
                <w:bCs/>
                <w:sz w:val="24"/>
                <w:szCs w:val="24"/>
                <w:vertAlign w:val="subscript"/>
              </w:rPr>
              <w:t>Food Hygiene </w:t>
            </w:r>
            <w:r w:rsidRPr="00007E9C">
              <w:rPr>
                <w:rFonts w:ascii="Simplified Arabic" w:eastAsia="Times New Roman" w:hAnsi="Simplified Arabic" w:cs="Simplified Arabic" w:hint="cs"/>
                <w:b/>
                <w:bCs/>
                <w:sz w:val="24"/>
                <w:szCs w:val="24"/>
                <w:vertAlign w:val="subscript"/>
                <w:rtl/>
              </w:rPr>
              <w:t xml:space="preserve"> نظافة الاغذية</w:t>
            </w:r>
          </w:p>
        </w:tc>
      </w:tr>
      <w:tr w:rsidR="002D5E5F" w:rsidRPr="00007E9C" w:rsidTr="00FC2487">
        <w:trPr>
          <w:tblCellSpacing w:w="0" w:type="dxa"/>
        </w:trPr>
        <w:tc>
          <w:tcPr>
            <w:tcW w:w="3931" w:type="pct"/>
            <w:tcBorders>
              <w:top w:val="outset" w:sz="6" w:space="0" w:color="800040"/>
              <w:left w:val="outset" w:sz="6" w:space="0" w:color="800040"/>
              <w:bottom w:val="outset" w:sz="6" w:space="0" w:color="800040"/>
              <w:right w:val="outset" w:sz="6" w:space="0" w:color="800040"/>
            </w:tcBorders>
            <w:vAlign w:val="center"/>
            <w:hideMark/>
          </w:tcPr>
          <w:p w:rsidR="002D5E5F" w:rsidRPr="00007E9C" w:rsidRDefault="002D5E5F" w:rsidP="00FC2487">
            <w:pPr>
              <w:spacing w:after="0" w:line="240" w:lineRule="auto"/>
              <w:jc w:val="both"/>
              <w:rPr>
                <w:rFonts w:ascii="Simplified Arabic" w:eastAsia="Times New Roman" w:hAnsi="Simplified Arabic" w:cs="Simplified Arabic"/>
                <w:b/>
                <w:bCs/>
                <w:sz w:val="24"/>
                <w:szCs w:val="24"/>
                <w:vertAlign w:val="subscript"/>
              </w:rPr>
            </w:pPr>
            <w:r w:rsidRPr="00007E9C">
              <w:rPr>
                <w:rFonts w:ascii="Simplified Arabic" w:eastAsia="Times New Roman" w:hAnsi="Simplified Arabic" w:cs="Simplified Arabic"/>
                <w:b/>
                <w:bCs/>
                <w:sz w:val="24"/>
                <w:szCs w:val="24"/>
                <w:vertAlign w:val="subscript"/>
                <w:rtl/>
              </w:rPr>
              <w:t>هو فحص المنتجات الغذائية أو النُظم الغذائية بواسطة وكالة لها سلطة أداء وظائف التنظيم أو الإنفاذ أو الوظيفتين معاً، من أجل الرقابة على الخامات وعمليات التجهيز والتوزيع. ويشمل ذلك المنتجات أثناء التجهيز والمنتجات المجهزة نهائياً للتأكد من مطابقتها للاشتراطات التنظيمية</w:t>
            </w:r>
            <w:r w:rsidRPr="00007E9C">
              <w:rPr>
                <w:rFonts w:ascii="Simplified Arabic" w:eastAsia="Times New Roman" w:hAnsi="Simplified Arabic" w:cs="Simplified Arabic"/>
                <w:b/>
                <w:bCs/>
                <w:sz w:val="24"/>
                <w:szCs w:val="24"/>
                <w:vertAlign w:val="subscript"/>
              </w:rPr>
              <w:t>.</w:t>
            </w:r>
          </w:p>
        </w:tc>
        <w:tc>
          <w:tcPr>
            <w:tcW w:w="1069" w:type="pct"/>
            <w:tcBorders>
              <w:top w:val="outset" w:sz="6" w:space="0" w:color="800040"/>
              <w:left w:val="outset" w:sz="6" w:space="0" w:color="800040"/>
              <w:bottom w:val="outset" w:sz="6" w:space="0" w:color="800040"/>
              <w:right w:val="outset" w:sz="6" w:space="0" w:color="800040"/>
            </w:tcBorders>
            <w:vAlign w:val="center"/>
            <w:hideMark/>
          </w:tcPr>
          <w:p w:rsidR="002D5E5F" w:rsidRPr="00007E9C" w:rsidRDefault="002D5E5F" w:rsidP="00FC2487">
            <w:pPr>
              <w:spacing w:after="0" w:line="240" w:lineRule="auto"/>
              <w:jc w:val="both"/>
              <w:rPr>
                <w:rFonts w:ascii="Simplified Arabic" w:eastAsia="Times New Roman" w:hAnsi="Simplified Arabic" w:cs="Simplified Arabic"/>
                <w:b/>
                <w:bCs/>
                <w:sz w:val="24"/>
                <w:szCs w:val="24"/>
                <w:vertAlign w:val="subscript"/>
              </w:rPr>
            </w:pPr>
            <w:r w:rsidRPr="00007E9C">
              <w:rPr>
                <w:rFonts w:ascii="Simplified Arabic" w:eastAsia="Times New Roman" w:hAnsi="Simplified Arabic" w:cs="Simplified Arabic"/>
                <w:b/>
                <w:bCs/>
                <w:sz w:val="24"/>
                <w:szCs w:val="24"/>
                <w:vertAlign w:val="subscript"/>
              </w:rPr>
              <w:t>Food Inspection</w:t>
            </w:r>
            <w:r w:rsidRPr="00007E9C">
              <w:rPr>
                <w:rFonts w:ascii="Simplified Arabic" w:eastAsia="Times New Roman" w:hAnsi="Simplified Arabic" w:cs="Simplified Arabic"/>
                <w:b/>
                <w:bCs/>
                <w:sz w:val="24"/>
                <w:szCs w:val="24"/>
                <w:vertAlign w:val="subscript"/>
                <w:rtl/>
              </w:rPr>
              <w:t xml:space="preserve"> التفتيش على الأغذية</w:t>
            </w:r>
          </w:p>
        </w:tc>
      </w:tr>
      <w:tr w:rsidR="002D5E5F" w:rsidRPr="00007E9C" w:rsidTr="00FC2487">
        <w:trPr>
          <w:trHeight w:val="342"/>
          <w:tblCellSpacing w:w="0" w:type="dxa"/>
        </w:trPr>
        <w:tc>
          <w:tcPr>
            <w:tcW w:w="3931" w:type="pct"/>
            <w:tcBorders>
              <w:top w:val="outset" w:sz="6" w:space="0" w:color="800040"/>
              <w:left w:val="outset" w:sz="6" w:space="0" w:color="800040"/>
              <w:bottom w:val="outset" w:sz="6" w:space="0" w:color="800040"/>
              <w:right w:val="outset" w:sz="6" w:space="0" w:color="800040"/>
            </w:tcBorders>
            <w:vAlign w:val="center"/>
            <w:hideMark/>
          </w:tcPr>
          <w:p w:rsidR="002D5E5F" w:rsidRPr="00007E9C" w:rsidRDefault="002D5E5F" w:rsidP="00FC2487">
            <w:pPr>
              <w:spacing w:after="0" w:line="240" w:lineRule="auto"/>
              <w:jc w:val="both"/>
              <w:rPr>
                <w:rFonts w:ascii="Simplified Arabic" w:eastAsia="Times New Roman" w:hAnsi="Simplified Arabic" w:cs="Simplified Arabic"/>
                <w:b/>
                <w:bCs/>
                <w:sz w:val="24"/>
                <w:szCs w:val="24"/>
                <w:vertAlign w:val="subscript"/>
              </w:rPr>
            </w:pPr>
            <w:r w:rsidRPr="00007E9C">
              <w:rPr>
                <w:rFonts w:ascii="Simplified Arabic" w:eastAsia="Times New Roman" w:hAnsi="Simplified Arabic" w:cs="Simplified Arabic"/>
                <w:b/>
                <w:bCs/>
                <w:sz w:val="24"/>
                <w:szCs w:val="24"/>
                <w:vertAlign w:val="subscript"/>
                <w:rtl/>
              </w:rPr>
              <w:t>هو الاستمرار في رصد الأغذية المعروضة لضمان عدم تعريض المستهلكين لمكونات في هذه الأغذية تكون خطرة على الصحة مثل الملوثات الكيميائية أو مصادر الخطر البيولوجي</w:t>
            </w:r>
            <w:r w:rsidRPr="00007E9C">
              <w:rPr>
                <w:rFonts w:ascii="Simplified Arabic" w:eastAsia="Times New Roman" w:hAnsi="Simplified Arabic" w:cs="Simplified Arabic"/>
                <w:b/>
                <w:bCs/>
                <w:sz w:val="24"/>
                <w:szCs w:val="24"/>
                <w:vertAlign w:val="subscript"/>
              </w:rPr>
              <w:t>.</w:t>
            </w:r>
          </w:p>
        </w:tc>
        <w:tc>
          <w:tcPr>
            <w:tcW w:w="1069" w:type="pct"/>
            <w:tcBorders>
              <w:top w:val="outset" w:sz="6" w:space="0" w:color="800040"/>
              <w:left w:val="outset" w:sz="6" w:space="0" w:color="800040"/>
              <w:bottom w:val="outset" w:sz="6" w:space="0" w:color="800040"/>
              <w:right w:val="outset" w:sz="6" w:space="0" w:color="800040"/>
            </w:tcBorders>
            <w:vAlign w:val="center"/>
            <w:hideMark/>
          </w:tcPr>
          <w:p w:rsidR="002D5E5F" w:rsidRPr="00007E9C" w:rsidRDefault="002D5E5F" w:rsidP="00FC2487">
            <w:pPr>
              <w:spacing w:after="0" w:line="240" w:lineRule="auto"/>
              <w:jc w:val="both"/>
              <w:rPr>
                <w:rFonts w:ascii="Simplified Arabic" w:eastAsia="Times New Roman" w:hAnsi="Simplified Arabic" w:cs="Simplified Arabic"/>
                <w:b/>
                <w:bCs/>
                <w:sz w:val="24"/>
                <w:szCs w:val="24"/>
                <w:vertAlign w:val="subscript"/>
                <w:rtl/>
                <w:lang w:bidi="ar-IQ"/>
              </w:rPr>
            </w:pPr>
            <w:r w:rsidRPr="00007E9C">
              <w:rPr>
                <w:rFonts w:ascii="Simplified Arabic" w:eastAsia="Times New Roman" w:hAnsi="Simplified Arabic" w:cs="Simplified Arabic"/>
                <w:b/>
                <w:bCs/>
                <w:sz w:val="24"/>
                <w:szCs w:val="24"/>
                <w:vertAlign w:val="subscript"/>
              </w:rPr>
              <w:t>Food Surveillance </w:t>
            </w:r>
            <w:r w:rsidRPr="00007E9C">
              <w:rPr>
                <w:rFonts w:ascii="Simplified Arabic" w:eastAsia="Times New Roman" w:hAnsi="Simplified Arabic" w:cs="Simplified Arabic"/>
                <w:b/>
                <w:bCs/>
                <w:sz w:val="24"/>
                <w:szCs w:val="24"/>
                <w:vertAlign w:val="subscript"/>
                <w:rtl/>
              </w:rPr>
              <w:t xml:space="preserve"> الإشراف الغذائي</w:t>
            </w:r>
          </w:p>
        </w:tc>
      </w:tr>
      <w:tr w:rsidR="002D5E5F" w:rsidRPr="00007E9C" w:rsidTr="00FC2487">
        <w:trPr>
          <w:tblCellSpacing w:w="0" w:type="dxa"/>
        </w:trPr>
        <w:tc>
          <w:tcPr>
            <w:tcW w:w="3931" w:type="pct"/>
            <w:tcBorders>
              <w:top w:val="outset" w:sz="6" w:space="0" w:color="800040"/>
              <w:left w:val="outset" w:sz="6" w:space="0" w:color="800040"/>
              <w:bottom w:val="outset" w:sz="6" w:space="0" w:color="800040"/>
              <w:right w:val="outset" w:sz="6" w:space="0" w:color="800040"/>
            </w:tcBorders>
            <w:vAlign w:val="center"/>
            <w:hideMark/>
          </w:tcPr>
          <w:p w:rsidR="002D5E5F" w:rsidRPr="00007E9C" w:rsidRDefault="002D5E5F" w:rsidP="00FC2487">
            <w:pPr>
              <w:spacing w:after="0" w:line="240" w:lineRule="auto"/>
              <w:jc w:val="both"/>
              <w:rPr>
                <w:rFonts w:ascii="Simplified Arabic" w:eastAsia="Times New Roman" w:hAnsi="Simplified Arabic" w:cs="Simplified Arabic"/>
                <w:b/>
                <w:bCs/>
                <w:sz w:val="24"/>
                <w:szCs w:val="24"/>
                <w:vertAlign w:val="subscript"/>
              </w:rPr>
            </w:pPr>
            <w:r w:rsidRPr="00007E9C">
              <w:rPr>
                <w:rFonts w:ascii="Simplified Arabic" w:eastAsia="Times New Roman" w:hAnsi="Simplified Arabic" w:cs="Simplified Arabic"/>
                <w:b/>
                <w:bCs/>
                <w:sz w:val="24"/>
                <w:szCs w:val="24"/>
                <w:vertAlign w:val="subscript"/>
                <w:rtl/>
              </w:rPr>
              <w:t xml:space="preserve">ممارسات يتبعها المنتجون </w:t>
            </w:r>
            <w:proofErr w:type="spellStart"/>
            <w:r w:rsidRPr="00007E9C">
              <w:rPr>
                <w:rFonts w:ascii="Simplified Arabic" w:eastAsia="Times New Roman" w:hAnsi="Simplified Arabic" w:cs="Simplified Arabic"/>
                <w:b/>
                <w:bCs/>
                <w:sz w:val="24"/>
                <w:szCs w:val="24"/>
                <w:vertAlign w:val="subscript"/>
                <w:rtl/>
              </w:rPr>
              <w:t>الأوليون</w:t>
            </w:r>
            <w:proofErr w:type="spellEnd"/>
            <w:r w:rsidRPr="00007E9C">
              <w:rPr>
                <w:rFonts w:ascii="Simplified Arabic" w:eastAsia="Times New Roman" w:hAnsi="Simplified Arabic" w:cs="Simplified Arabic"/>
                <w:b/>
                <w:bCs/>
                <w:sz w:val="24"/>
                <w:szCs w:val="24"/>
                <w:vertAlign w:val="subscript"/>
                <w:rtl/>
              </w:rPr>
              <w:t xml:space="preserve"> للأغذية (مثل المزارعين وصيادي الأسماك) وتكون ضرورية لإنتاج منتجات غذائية زراعية مأمونة ومغذية ومتفقة مع القوانين واللوائح الغذائية</w:t>
            </w:r>
            <w:r w:rsidRPr="00007E9C">
              <w:rPr>
                <w:rFonts w:ascii="Simplified Arabic" w:eastAsia="Times New Roman" w:hAnsi="Simplified Arabic" w:cs="Simplified Arabic"/>
                <w:b/>
                <w:bCs/>
                <w:sz w:val="24"/>
                <w:szCs w:val="24"/>
                <w:vertAlign w:val="subscript"/>
              </w:rPr>
              <w:t>.</w:t>
            </w:r>
          </w:p>
        </w:tc>
        <w:tc>
          <w:tcPr>
            <w:tcW w:w="1069" w:type="pct"/>
            <w:tcBorders>
              <w:top w:val="outset" w:sz="6" w:space="0" w:color="800040"/>
              <w:left w:val="outset" w:sz="6" w:space="0" w:color="800040"/>
              <w:bottom w:val="outset" w:sz="6" w:space="0" w:color="800040"/>
              <w:right w:val="outset" w:sz="6" w:space="0" w:color="800040"/>
            </w:tcBorders>
            <w:vAlign w:val="center"/>
            <w:hideMark/>
          </w:tcPr>
          <w:p w:rsidR="002D5E5F" w:rsidRPr="00007E9C" w:rsidRDefault="002D5E5F" w:rsidP="00FC2487">
            <w:pPr>
              <w:spacing w:after="0" w:line="240" w:lineRule="auto"/>
              <w:jc w:val="both"/>
              <w:rPr>
                <w:rFonts w:ascii="Simplified Arabic" w:eastAsia="Times New Roman" w:hAnsi="Simplified Arabic" w:cs="Simplified Arabic"/>
                <w:b/>
                <w:bCs/>
                <w:sz w:val="24"/>
                <w:szCs w:val="24"/>
                <w:vertAlign w:val="subscript"/>
              </w:rPr>
            </w:pPr>
            <w:r w:rsidRPr="00007E9C">
              <w:rPr>
                <w:rFonts w:ascii="Simplified Arabic" w:eastAsia="Times New Roman" w:hAnsi="Simplified Arabic" w:cs="Simplified Arabic"/>
                <w:b/>
                <w:bCs/>
                <w:sz w:val="24"/>
                <w:szCs w:val="24"/>
                <w:vertAlign w:val="subscript"/>
              </w:rPr>
              <w:t>Good Agricultural Practices (GAP)</w:t>
            </w:r>
            <w:r w:rsidRPr="00007E9C">
              <w:rPr>
                <w:rFonts w:ascii="Simplified Arabic" w:eastAsia="Times New Roman" w:hAnsi="Simplified Arabic" w:cs="Simplified Arabic"/>
                <w:b/>
                <w:bCs/>
                <w:sz w:val="24"/>
                <w:szCs w:val="24"/>
                <w:vertAlign w:val="subscript"/>
              </w:rPr>
              <w:br/>
            </w:r>
            <w:r w:rsidRPr="00007E9C">
              <w:rPr>
                <w:rFonts w:ascii="Simplified Arabic" w:eastAsia="Times New Roman" w:hAnsi="Simplified Arabic" w:cs="Simplified Arabic"/>
                <w:b/>
                <w:bCs/>
                <w:sz w:val="24"/>
                <w:szCs w:val="24"/>
                <w:vertAlign w:val="subscript"/>
                <w:rtl/>
              </w:rPr>
              <w:t>الممارسات الزراعية الجيدة</w:t>
            </w:r>
          </w:p>
        </w:tc>
      </w:tr>
      <w:tr w:rsidR="002D5E5F" w:rsidRPr="00007E9C" w:rsidTr="00FC2487">
        <w:trPr>
          <w:tblCellSpacing w:w="0" w:type="dxa"/>
        </w:trPr>
        <w:tc>
          <w:tcPr>
            <w:tcW w:w="3931" w:type="pct"/>
            <w:tcBorders>
              <w:top w:val="outset" w:sz="6" w:space="0" w:color="800040"/>
              <w:left w:val="outset" w:sz="6" w:space="0" w:color="800040"/>
              <w:bottom w:val="outset" w:sz="6" w:space="0" w:color="800040"/>
              <w:right w:val="outset" w:sz="6" w:space="0" w:color="800040"/>
            </w:tcBorders>
            <w:vAlign w:val="center"/>
            <w:hideMark/>
          </w:tcPr>
          <w:p w:rsidR="002D5E5F" w:rsidRPr="00007E9C" w:rsidRDefault="002D5E5F" w:rsidP="00FC2487">
            <w:pPr>
              <w:spacing w:after="0" w:line="240" w:lineRule="auto"/>
              <w:jc w:val="both"/>
              <w:rPr>
                <w:rFonts w:ascii="Simplified Arabic" w:eastAsia="Times New Roman" w:hAnsi="Simplified Arabic" w:cs="Simplified Arabic"/>
                <w:b/>
                <w:bCs/>
                <w:sz w:val="24"/>
                <w:szCs w:val="24"/>
                <w:vertAlign w:val="subscript"/>
              </w:rPr>
            </w:pPr>
            <w:r w:rsidRPr="00007E9C">
              <w:rPr>
                <w:rFonts w:ascii="Simplified Arabic" w:eastAsia="Times New Roman" w:hAnsi="Simplified Arabic" w:cs="Simplified Arabic"/>
                <w:b/>
                <w:bCs/>
                <w:sz w:val="24"/>
                <w:szCs w:val="24"/>
                <w:vertAlign w:val="subscript"/>
                <w:rtl/>
              </w:rPr>
              <w:t xml:space="preserve">هي التوافق مع مدونات السلوك والمواصفات الصناعية واللوائح والتشريعات الخاصة بإنتاج الأغذية وتجهيزها ومناولتها وتوسيمها وبيعها، والتي تكون قد </w:t>
            </w:r>
            <w:r w:rsidRPr="00007E9C">
              <w:rPr>
                <w:rFonts w:ascii="Simplified Arabic" w:eastAsia="Times New Roman" w:hAnsi="Simplified Arabic" w:cs="Simplified Arabic"/>
                <w:b/>
                <w:bCs/>
                <w:sz w:val="24"/>
                <w:szCs w:val="24"/>
                <w:vertAlign w:val="subscript"/>
                <w:rtl/>
              </w:rPr>
              <w:lastRenderedPageBreak/>
              <w:t>وضعتها الصناعة أو الأجهزة المحلية أو الوطنية أو الدولية بهدف حماية الجمهور من الأمراض ومن الغش والتحايل في المنتجات</w:t>
            </w:r>
            <w:r w:rsidRPr="00007E9C">
              <w:rPr>
                <w:rFonts w:ascii="Simplified Arabic" w:eastAsia="Times New Roman" w:hAnsi="Simplified Arabic" w:cs="Simplified Arabic"/>
                <w:b/>
                <w:bCs/>
                <w:sz w:val="24"/>
                <w:szCs w:val="24"/>
                <w:vertAlign w:val="subscript"/>
              </w:rPr>
              <w:t>.</w:t>
            </w:r>
          </w:p>
        </w:tc>
        <w:tc>
          <w:tcPr>
            <w:tcW w:w="1069" w:type="pct"/>
            <w:tcBorders>
              <w:top w:val="outset" w:sz="6" w:space="0" w:color="800040"/>
              <w:left w:val="outset" w:sz="6" w:space="0" w:color="800040"/>
              <w:bottom w:val="outset" w:sz="6" w:space="0" w:color="800040"/>
              <w:right w:val="outset" w:sz="6" w:space="0" w:color="800040"/>
            </w:tcBorders>
            <w:vAlign w:val="center"/>
            <w:hideMark/>
          </w:tcPr>
          <w:p w:rsidR="002D5E5F" w:rsidRPr="00007E9C" w:rsidRDefault="002D5E5F" w:rsidP="00FC2487">
            <w:pPr>
              <w:spacing w:after="0" w:line="240" w:lineRule="auto"/>
              <w:jc w:val="both"/>
              <w:rPr>
                <w:rFonts w:ascii="Simplified Arabic" w:eastAsia="Times New Roman" w:hAnsi="Simplified Arabic" w:cs="Simplified Arabic"/>
                <w:b/>
                <w:bCs/>
                <w:sz w:val="24"/>
                <w:szCs w:val="24"/>
                <w:vertAlign w:val="subscript"/>
              </w:rPr>
            </w:pPr>
            <w:r w:rsidRPr="00007E9C">
              <w:rPr>
                <w:rFonts w:ascii="Simplified Arabic" w:eastAsia="Times New Roman" w:hAnsi="Simplified Arabic" w:cs="Simplified Arabic"/>
                <w:b/>
                <w:bCs/>
                <w:sz w:val="24"/>
                <w:szCs w:val="24"/>
                <w:vertAlign w:val="subscript"/>
              </w:rPr>
              <w:lastRenderedPageBreak/>
              <w:t xml:space="preserve">Good Manufacturing </w:t>
            </w:r>
            <w:r w:rsidRPr="00007E9C">
              <w:rPr>
                <w:rFonts w:ascii="Simplified Arabic" w:eastAsia="Times New Roman" w:hAnsi="Simplified Arabic" w:cs="Simplified Arabic"/>
                <w:b/>
                <w:bCs/>
                <w:sz w:val="24"/>
                <w:szCs w:val="24"/>
                <w:vertAlign w:val="subscript"/>
              </w:rPr>
              <w:lastRenderedPageBreak/>
              <w:t>Practices (GMP) </w:t>
            </w:r>
            <w:r w:rsidRPr="00007E9C">
              <w:rPr>
                <w:rFonts w:ascii="Simplified Arabic" w:eastAsia="Times New Roman" w:hAnsi="Simplified Arabic" w:cs="Simplified Arabic"/>
                <w:b/>
                <w:bCs/>
                <w:sz w:val="24"/>
                <w:szCs w:val="24"/>
                <w:vertAlign w:val="subscript"/>
              </w:rPr>
              <w:br/>
            </w:r>
            <w:r w:rsidRPr="00007E9C">
              <w:rPr>
                <w:rFonts w:ascii="Simplified Arabic" w:eastAsia="Times New Roman" w:hAnsi="Simplified Arabic" w:cs="Simplified Arabic"/>
                <w:b/>
                <w:bCs/>
                <w:sz w:val="24"/>
                <w:szCs w:val="24"/>
                <w:vertAlign w:val="subscript"/>
                <w:rtl/>
              </w:rPr>
              <w:t>ممارسات التصنيع الجيدة</w:t>
            </w:r>
          </w:p>
        </w:tc>
      </w:tr>
      <w:tr w:rsidR="002D5E5F" w:rsidRPr="00007E9C" w:rsidTr="00FC2487">
        <w:trPr>
          <w:tblCellSpacing w:w="0" w:type="dxa"/>
        </w:trPr>
        <w:tc>
          <w:tcPr>
            <w:tcW w:w="3931" w:type="pct"/>
            <w:tcBorders>
              <w:top w:val="outset" w:sz="6" w:space="0" w:color="800040"/>
              <w:left w:val="outset" w:sz="6" w:space="0" w:color="800040"/>
              <w:bottom w:val="outset" w:sz="6" w:space="0" w:color="800040"/>
              <w:right w:val="outset" w:sz="6" w:space="0" w:color="800040"/>
            </w:tcBorders>
            <w:vAlign w:val="center"/>
            <w:hideMark/>
          </w:tcPr>
          <w:p w:rsidR="002D5E5F" w:rsidRPr="00007E9C" w:rsidRDefault="002D5E5F" w:rsidP="00FC2487">
            <w:pPr>
              <w:spacing w:after="0" w:line="240" w:lineRule="auto"/>
              <w:jc w:val="both"/>
              <w:rPr>
                <w:rFonts w:ascii="Simplified Arabic" w:eastAsia="Times New Roman" w:hAnsi="Simplified Arabic" w:cs="Simplified Arabic"/>
                <w:b/>
                <w:bCs/>
                <w:sz w:val="24"/>
                <w:szCs w:val="24"/>
                <w:vertAlign w:val="subscript"/>
              </w:rPr>
            </w:pPr>
            <w:r w:rsidRPr="00007E9C">
              <w:rPr>
                <w:rFonts w:ascii="Simplified Arabic" w:eastAsia="Times New Roman" w:hAnsi="Simplified Arabic" w:cs="Simplified Arabic"/>
                <w:b/>
                <w:bCs/>
                <w:sz w:val="24"/>
                <w:szCs w:val="24"/>
                <w:vertAlign w:val="subscript"/>
                <w:rtl/>
              </w:rPr>
              <w:lastRenderedPageBreak/>
              <w:t>الكائنات المحورة وراثياً</w:t>
            </w:r>
            <w:r w:rsidRPr="00007E9C">
              <w:rPr>
                <w:rFonts w:ascii="Simplified Arabic" w:eastAsia="Times New Roman" w:hAnsi="Simplified Arabic" w:cs="Simplified Arabic"/>
                <w:b/>
                <w:bCs/>
                <w:sz w:val="24"/>
                <w:szCs w:val="24"/>
                <w:vertAlign w:val="subscript"/>
              </w:rPr>
              <w:t>.</w:t>
            </w:r>
          </w:p>
        </w:tc>
        <w:tc>
          <w:tcPr>
            <w:tcW w:w="1069" w:type="pct"/>
            <w:tcBorders>
              <w:top w:val="outset" w:sz="6" w:space="0" w:color="800040"/>
              <w:left w:val="outset" w:sz="6" w:space="0" w:color="800040"/>
              <w:bottom w:val="outset" w:sz="6" w:space="0" w:color="800040"/>
              <w:right w:val="outset" w:sz="6" w:space="0" w:color="800040"/>
            </w:tcBorders>
            <w:vAlign w:val="center"/>
            <w:hideMark/>
          </w:tcPr>
          <w:p w:rsidR="002D5E5F" w:rsidRPr="00007E9C" w:rsidRDefault="002D5E5F" w:rsidP="00FC2487">
            <w:pPr>
              <w:spacing w:after="0" w:line="240" w:lineRule="auto"/>
              <w:jc w:val="both"/>
              <w:rPr>
                <w:rFonts w:ascii="Simplified Arabic" w:eastAsia="Times New Roman" w:hAnsi="Simplified Arabic" w:cs="Simplified Arabic"/>
                <w:b/>
                <w:bCs/>
                <w:sz w:val="24"/>
                <w:szCs w:val="24"/>
                <w:vertAlign w:val="subscript"/>
              </w:rPr>
            </w:pPr>
            <w:r w:rsidRPr="00007E9C">
              <w:rPr>
                <w:rFonts w:ascii="Simplified Arabic" w:eastAsia="Times New Roman" w:hAnsi="Simplified Arabic" w:cs="Simplified Arabic"/>
                <w:b/>
                <w:bCs/>
                <w:sz w:val="24"/>
                <w:szCs w:val="24"/>
                <w:vertAlign w:val="subscript"/>
              </w:rPr>
              <w:t>GMO</w:t>
            </w:r>
          </w:p>
        </w:tc>
      </w:tr>
      <w:tr w:rsidR="002D5E5F" w:rsidRPr="00007E9C" w:rsidTr="00FC2487">
        <w:trPr>
          <w:trHeight w:val="639"/>
          <w:tblCellSpacing w:w="0" w:type="dxa"/>
        </w:trPr>
        <w:tc>
          <w:tcPr>
            <w:tcW w:w="3931" w:type="pct"/>
            <w:tcBorders>
              <w:top w:val="outset" w:sz="6" w:space="0" w:color="800040"/>
              <w:left w:val="outset" w:sz="6" w:space="0" w:color="800040"/>
              <w:bottom w:val="outset" w:sz="6" w:space="0" w:color="800040"/>
              <w:right w:val="outset" w:sz="6" w:space="0" w:color="800040"/>
            </w:tcBorders>
            <w:vAlign w:val="center"/>
            <w:hideMark/>
          </w:tcPr>
          <w:p w:rsidR="002D5E5F" w:rsidRPr="00007E9C" w:rsidRDefault="002D5E5F" w:rsidP="00FC2487">
            <w:pPr>
              <w:spacing w:after="0" w:line="240" w:lineRule="auto"/>
              <w:jc w:val="both"/>
              <w:rPr>
                <w:rFonts w:ascii="Simplified Arabic" w:eastAsia="Times New Roman" w:hAnsi="Simplified Arabic" w:cs="Simplified Arabic"/>
                <w:b/>
                <w:bCs/>
                <w:sz w:val="24"/>
                <w:szCs w:val="24"/>
                <w:vertAlign w:val="subscript"/>
              </w:rPr>
            </w:pPr>
            <w:r w:rsidRPr="00007E9C">
              <w:rPr>
                <w:rFonts w:ascii="Simplified Arabic" w:eastAsia="Times New Roman" w:hAnsi="Simplified Arabic" w:cs="Simplified Arabic"/>
                <w:b/>
                <w:bCs/>
                <w:sz w:val="24"/>
                <w:szCs w:val="24"/>
                <w:vertAlign w:val="subscript"/>
                <w:rtl/>
              </w:rPr>
              <w:t>وثيقة توضع وفقاً لمبادئ النظام المذكور فيما بعد لضمان الرقابة على مصادر الخطر التي قد تكون مهمة لسلامة الأغذية في قطاع معين يكون موضع بحث من ضمن قطاعات السلسلة الغذائية</w:t>
            </w:r>
            <w:r w:rsidRPr="00007E9C">
              <w:rPr>
                <w:rFonts w:ascii="Simplified Arabic" w:eastAsia="Times New Roman" w:hAnsi="Simplified Arabic" w:cs="Simplified Arabic"/>
                <w:b/>
                <w:bCs/>
                <w:sz w:val="24"/>
                <w:szCs w:val="24"/>
                <w:vertAlign w:val="subscript"/>
              </w:rPr>
              <w:t>.</w:t>
            </w:r>
          </w:p>
        </w:tc>
        <w:tc>
          <w:tcPr>
            <w:tcW w:w="1069" w:type="pct"/>
            <w:tcBorders>
              <w:top w:val="outset" w:sz="6" w:space="0" w:color="800040"/>
              <w:left w:val="outset" w:sz="6" w:space="0" w:color="800040"/>
              <w:bottom w:val="outset" w:sz="6" w:space="0" w:color="800040"/>
              <w:right w:val="outset" w:sz="6" w:space="0" w:color="800040"/>
            </w:tcBorders>
            <w:vAlign w:val="center"/>
            <w:hideMark/>
          </w:tcPr>
          <w:p w:rsidR="002D5E5F" w:rsidRPr="00007E9C" w:rsidRDefault="002D5E5F" w:rsidP="00FC2487">
            <w:pPr>
              <w:spacing w:after="0" w:line="240" w:lineRule="auto"/>
              <w:jc w:val="both"/>
              <w:rPr>
                <w:rFonts w:ascii="Simplified Arabic" w:eastAsia="Times New Roman" w:hAnsi="Simplified Arabic" w:cs="Simplified Arabic"/>
                <w:b/>
                <w:bCs/>
                <w:sz w:val="24"/>
                <w:szCs w:val="24"/>
                <w:vertAlign w:val="subscript"/>
              </w:rPr>
            </w:pPr>
            <w:r w:rsidRPr="00007E9C">
              <w:rPr>
                <w:rFonts w:ascii="Simplified Arabic" w:eastAsia="Times New Roman" w:hAnsi="Simplified Arabic" w:cs="Simplified Arabic"/>
                <w:b/>
                <w:bCs/>
                <w:sz w:val="24"/>
                <w:szCs w:val="24"/>
                <w:vertAlign w:val="subscript"/>
              </w:rPr>
              <w:t>HACCP Plan </w:t>
            </w:r>
            <w:r w:rsidRPr="00007E9C">
              <w:rPr>
                <w:rFonts w:ascii="Simplified Arabic" w:eastAsia="Times New Roman" w:hAnsi="Simplified Arabic" w:cs="Simplified Arabic"/>
                <w:b/>
                <w:bCs/>
                <w:sz w:val="24"/>
                <w:szCs w:val="24"/>
                <w:vertAlign w:val="subscript"/>
              </w:rPr>
              <w:br/>
            </w:r>
            <w:r w:rsidRPr="00007E9C">
              <w:rPr>
                <w:rFonts w:ascii="Simplified Arabic" w:eastAsia="Times New Roman" w:hAnsi="Simplified Arabic" w:cs="Simplified Arabic"/>
                <w:b/>
                <w:bCs/>
                <w:sz w:val="24"/>
                <w:szCs w:val="24"/>
                <w:vertAlign w:val="subscript"/>
                <w:rtl/>
              </w:rPr>
              <w:t>خطة تنفيذ نظام تحليل مصادر الخطر في نقاط الرقابة الحرجة</w:t>
            </w:r>
          </w:p>
        </w:tc>
      </w:tr>
      <w:tr w:rsidR="002D5E5F" w:rsidRPr="00007E9C" w:rsidTr="00FC2487">
        <w:trPr>
          <w:tblCellSpacing w:w="0" w:type="dxa"/>
        </w:trPr>
        <w:tc>
          <w:tcPr>
            <w:tcW w:w="3931" w:type="pct"/>
            <w:tcBorders>
              <w:top w:val="outset" w:sz="6" w:space="0" w:color="800040"/>
              <w:left w:val="outset" w:sz="6" w:space="0" w:color="800040"/>
              <w:bottom w:val="outset" w:sz="6" w:space="0" w:color="800040"/>
              <w:right w:val="outset" w:sz="6" w:space="0" w:color="800040"/>
            </w:tcBorders>
            <w:vAlign w:val="center"/>
            <w:hideMark/>
          </w:tcPr>
          <w:p w:rsidR="002D5E5F" w:rsidRPr="00007E9C" w:rsidRDefault="002D5E5F" w:rsidP="00FC2487">
            <w:pPr>
              <w:spacing w:after="0" w:line="240" w:lineRule="auto"/>
              <w:jc w:val="both"/>
              <w:rPr>
                <w:rFonts w:ascii="Simplified Arabic" w:eastAsia="Times New Roman" w:hAnsi="Simplified Arabic" w:cs="Simplified Arabic"/>
                <w:b/>
                <w:bCs/>
                <w:sz w:val="24"/>
                <w:szCs w:val="24"/>
                <w:vertAlign w:val="subscript"/>
              </w:rPr>
            </w:pPr>
            <w:r w:rsidRPr="00007E9C">
              <w:rPr>
                <w:rFonts w:ascii="Simplified Arabic" w:eastAsia="Times New Roman" w:hAnsi="Simplified Arabic" w:cs="Simplified Arabic"/>
                <w:b/>
                <w:bCs/>
                <w:sz w:val="24"/>
                <w:szCs w:val="24"/>
                <w:vertAlign w:val="subscript"/>
                <w:rtl/>
              </w:rPr>
              <w:t>هو طريقة علمية ومنتظمة لتعزيز سلامة الأغذية من بداية الإنتاج الأولي إلى الاستهلاك النهائي بفضل التعرف على مصادر الخطر النوعية وتقييمها واتخاذ تدابير للرقابة عليها لضمان سلامة الأغذية. وهذا النظام هو أداة لتقييم مصادر الخطر ووضع نُظم رقابة تركز على الوقاية بدلاً من الاعتماد أساساً على اختبار المنتجات النهائية</w:t>
            </w:r>
            <w:r w:rsidRPr="00007E9C">
              <w:rPr>
                <w:rFonts w:ascii="Simplified Arabic" w:eastAsia="Times New Roman" w:hAnsi="Simplified Arabic" w:cs="Simplified Arabic"/>
                <w:b/>
                <w:bCs/>
                <w:sz w:val="24"/>
                <w:szCs w:val="24"/>
                <w:vertAlign w:val="subscript"/>
              </w:rPr>
              <w:t>.</w:t>
            </w:r>
          </w:p>
        </w:tc>
        <w:tc>
          <w:tcPr>
            <w:tcW w:w="1069" w:type="pct"/>
            <w:tcBorders>
              <w:top w:val="outset" w:sz="6" w:space="0" w:color="800040"/>
              <w:left w:val="outset" w:sz="6" w:space="0" w:color="800040"/>
              <w:bottom w:val="outset" w:sz="6" w:space="0" w:color="800040"/>
              <w:right w:val="outset" w:sz="6" w:space="0" w:color="800040"/>
            </w:tcBorders>
            <w:vAlign w:val="center"/>
            <w:hideMark/>
          </w:tcPr>
          <w:p w:rsidR="002D5E5F" w:rsidRPr="00007E9C" w:rsidRDefault="002D5E5F" w:rsidP="00FC2487">
            <w:pPr>
              <w:spacing w:after="0" w:line="240" w:lineRule="auto"/>
              <w:jc w:val="both"/>
              <w:rPr>
                <w:rFonts w:ascii="Simplified Arabic" w:eastAsia="Times New Roman" w:hAnsi="Simplified Arabic" w:cs="Simplified Arabic"/>
                <w:b/>
                <w:bCs/>
                <w:sz w:val="24"/>
                <w:szCs w:val="24"/>
                <w:vertAlign w:val="subscript"/>
              </w:rPr>
            </w:pPr>
            <w:r w:rsidRPr="00007E9C">
              <w:rPr>
                <w:rFonts w:ascii="Simplified Arabic" w:eastAsia="Times New Roman" w:hAnsi="Simplified Arabic" w:cs="Simplified Arabic"/>
                <w:b/>
                <w:bCs/>
                <w:sz w:val="24"/>
                <w:szCs w:val="24"/>
                <w:vertAlign w:val="subscript"/>
              </w:rPr>
              <w:t>HACCP System</w:t>
            </w:r>
            <w:r w:rsidRPr="00007E9C">
              <w:rPr>
                <w:rFonts w:ascii="Simplified Arabic" w:eastAsia="Times New Roman" w:hAnsi="Simplified Arabic" w:cs="Simplified Arabic"/>
                <w:b/>
                <w:bCs/>
                <w:sz w:val="24"/>
                <w:szCs w:val="24"/>
                <w:vertAlign w:val="subscript"/>
              </w:rPr>
              <w:br/>
            </w:r>
            <w:r w:rsidRPr="00007E9C">
              <w:rPr>
                <w:rFonts w:ascii="Simplified Arabic" w:eastAsia="Times New Roman" w:hAnsi="Simplified Arabic" w:cs="Simplified Arabic"/>
                <w:b/>
                <w:bCs/>
                <w:sz w:val="24"/>
                <w:szCs w:val="24"/>
                <w:vertAlign w:val="subscript"/>
                <w:rtl/>
              </w:rPr>
              <w:t>نظام تحليل مصادر الخطر في نقاط الرقابة الحرجة</w:t>
            </w:r>
          </w:p>
        </w:tc>
      </w:tr>
      <w:tr w:rsidR="002D5E5F" w:rsidRPr="00007E9C" w:rsidTr="00FC2487">
        <w:trPr>
          <w:tblCellSpacing w:w="0" w:type="dxa"/>
        </w:trPr>
        <w:tc>
          <w:tcPr>
            <w:tcW w:w="3931" w:type="pct"/>
            <w:tcBorders>
              <w:top w:val="outset" w:sz="6" w:space="0" w:color="800040"/>
              <w:left w:val="outset" w:sz="6" w:space="0" w:color="800040"/>
              <w:bottom w:val="outset" w:sz="6" w:space="0" w:color="800040"/>
              <w:right w:val="outset" w:sz="6" w:space="0" w:color="800040"/>
            </w:tcBorders>
            <w:vAlign w:val="center"/>
            <w:hideMark/>
          </w:tcPr>
          <w:p w:rsidR="002D5E5F" w:rsidRPr="00007E9C" w:rsidRDefault="002D5E5F" w:rsidP="00FC2487">
            <w:pPr>
              <w:spacing w:after="0" w:line="240" w:lineRule="auto"/>
              <w:jc w:val="both"/>
              <w:rPr>
                <w:rFonts w:ascii="Simplified Arabic" w:eastAsia="Times New Roman" w:hAnsi="Simplified Arabic" w:cs="Simplified Arabic"/>
                <w:b/>
                <w:bCs/>
                <w:sz w:val="24"/>
                <w:szCs w:val="24"/>
                <w:vertAlign w:val="subscript"/>
              </w:rPr>
            </w:pPr>
            <w:r w:rsidRPr="00007E9C">
              <w:rPr>
                <w:rFonts w:ascii="Simplified Arabic" w:eastAsia="Times New Roman" w:hAnsi="Simplified Arabic" w:cs="Simplified Arabic"/>
                <w:b/>
                <w:bCs/>
                <w:sz w:val="24"/>
                <w:szCs w:val="24"/>
                <w:vertAlign w:val="subscript"/>
                <w:rtl/>
              </w:rPr>
              <w:t>عامل بيولوجي أو كيميائي أو فيزيائي يوجد في الأغذية أو بجانبها ويكون قادراً على إحداث ضرر</w:t>
            </w:r>
            <w:r w:rsidRPr="00007E9C">
              <w:rPr>
                <w:rFonts w:ascii="Simplified Arabic" w:eastAsia="Times New Roman" w:hAnsi="Simplified Arabic" w:cs="Simplified Arabic"/>
                <w:b/>
                <w:bCs/>
                <w:sz w:val="24"/>
                <w:szCs w:val="24"/>
                <w:vertAlign w:val="subscript"/>
              </w:rPr>
              <w:t>.</w:t>
            </w:r>
          </w:p>
        </w:tc>
        <w:tc>
          <w:tcPr>
            <w:tcW w:w="1069" w:type="pct"/>
            <w:tcBorders>
              <w:top w:val="outset" w:sz="6" w:space="0" w:color="800040"/>
              <w:left w:val="outset" w:sz="6" w:space="0" w:color="800040"/>
              <w:bottom w:val="outset" w:sz="6" w:space="0" w:color="800040"/>
              <w:right w:val="outset" w:sz="6" w:space="0" w:color="800040"/>
            </w:tcBorders>
            <w:vAlign w:val="center"/>
            <w:hideMark/>
          </w:tcPr>
          <w:p w:rsidR="002D5E5F" w:rsidRPr="00007E9C" w:rsidRDefault="002D5E5F" w:rsidP="00FC2487">
            <w:pPr>
              <w:spacing w:after="0" w:line="240" w:lineRule="auto"/>
              <w:jc w:val="both"/>
              <w:rPr>
                <w:rFonts w:ascii="Simplified Arabic" w:eastAsia="Times New Roman" w:hAnsi="Simplified Arabic" w:cs="Simplified Arabic"/>
                <w:b/>
                <w:bCs/>
                <w:sz w:val="24"/>
                <w:szCs w:val="24"/>
                <w:vertAlign w:val="subscript"/>
              </w:rPr>
            </w:pPr>
            <w:r w:rsidRPr="00007E9C">
              <w:rPr>
                <w:rFonts w:ascii="Simplified Arabic" w:eastAsia="Times New Roman" w:hAnsi="Simplified Arabic" w:cs="Simplified Arabic"/>
                <w:b/>
                <w:bCs/>
                <w:sz w:val="24"/>
                <w:szCs w:val="24"/>
                <w:vertAlign w:val="subscript"/>
                <w:lang w:val="en-GB"/>
              </w:rPr>
              <w:t xml:space="preserve"> </w:t>
            </w:r>
            <w:r w:rsidRPr="00007E9C">
              <w:rPr>
                <w:rFonts w:ascii="Simplified Arabic" w:eastAsia="Times New Roman" w:hAnsi="Simplified Arabic" w:cs="Simplified Arabic"/>
                <w:b/>
                <w:bCs/>
                <w:sz w:val="24"/>
                <w:szCs w:val="24"/>
                <w:vertAlign w:val="subscript"/>
              </w:rPr>
              <w:t>Hazard </w:t>
            </w:r>
            <w:r w:rsidRPr="00007E9C">
              <w:rPr>
                <w:rFonts w:ascii="Simplified Arabic" w:eastAsia="Times New Roman" w:hAnsi="Simplified Arabic" w:cs="Simplified Arabic"/>
                <w:b/>
                <w:bCs/>
                <w:sz w:val="24"/>
                <w:szCs w:val="24"/>
                <w:vertAlign w:val="subscript"/>
                <w:rtl/>
              </w:rPr>
              <w:t>مصدر الخطر</w:t>
            </w:r>
          </w:p>
        </w:tc>
      </w:tr>
      <w:tr w:rsidR="002D5E5F" w:rsidRPr="00007E9C" w:rsidTr="00FC2487">
        <w:trPr>
          <w:tblCellSpacing w:w="0" w:type="dxa"/>
        </w:trPr>
        <w:tc>
          <w:tcPr>
            <w:tcW w:w="3931" w:type="pct"/>
            <w:tcBorders>
              <w:top w:val="outset" w:sz="6" w:space="0" w:color="800040"/>
              <w:left w:val="outset" w:sz="6" w:space="0" w:color="800040"/>
              <w:bottom w:val="outset" w:sz="6" w:space="0" w:color="800040"/>
              <w:right w:val="outset" w:sz="6" w:space="0" w:color="800040"/>
            </w:tcBorders>
            <w:vAlign w:val="center"/>
            <w:hideMark/>
          </w:tcPr>
          <w:p w:rsidR="002D5E5F" w:rsidRPr="00007E9C" w:rsidRDefault="002D5E5F" w:rsidP="00FC2487">
            <w:pPr>
              <w:spacing w:after="0" w:line="240" w:lineRule="auto"/>
              <w:jc w:val="both"/>
              <w:rPr>
                <w:rFonts w:ascii="Simplified Arabic" w:eastAsia="Times New Roman" w:hAnsi="Simplified Arabic" w:cs="Simplified Arabic"/>
                <w:b/>
                <w:bCs/>
                <w:sz w:val="24"/>
                <w:szCs w:val="24"/>
                <w:vertAlign w:val="subscript"/>
              </w:rPr>
            </w:pPr>
            <w:r w:rsidRPr="00007E9C">
              <w:rPr>
                <w:rFonts w:ascii="Simplified Arabic" w:eastAsia="Times New Roman" w:hAnsi="Simplified Arabic" w:cs="Simplified Arabic"/>
                <w:b/>
                <w:bCs/>
                <w:sz w:val="24"/>
                <w:szCs w:val="24"/>
                <w:vertAlign w:val="subscript"/>
                <w:rtl/>
              </w:rPr>
              <w:t>عملية جمع وتفسير المعلومات عن مصادر الخطر والظروف التي تؤدي إلى وجودها حتى يمكن معرفة ما إذا كانت مهمة في سلامة الأغذية وبالتالي معالجتها ضمن خطة تحليل مصادر الخطر في نقاط الرقابة الحرجة</w:t>
            </w:r>
            <w:r w:rsidRPr="00007E9C">
              <w:rPr>
                <w:rFonts w:ascii="Simplified Arabic" w:eastAsia="Times New Roman" w:hAnsi="Simplified Arabic" w:cs="Simplified Arabic"/>
                <w:b/>
                <w:bCs/>
                <w:sz w:val="24"/>
                <w:szCs w:val="24"/>
                <w:vertAlign w:val="subscript"/>
              </w:rPr>
              <w:t>.</w:t>
            </w:r>
          </w:p>
        </w:tc>
        <w:tc>
          <w:tcPr>
            <w:tcW w:w="1069" w:type="pct"/>
            <w:tcBorders>
              <w:top w:val="outset" w:sz="6" w:space="0" w:color="800040"/>
              <w:left w:val="outset" w:sz="6" w:space="0" w:color="800040"/>
              <w:bottom w:val="outset" w:sz="6" w:space="0" w:color="800040"/>
              <w:right w:val="outset" w:sz="6" w:space="0" w:color="800040"/>
            </w:tcBorders>
            <w:vAlign w:val="center"/>
            <w:hideMark/>
          </w:tcPr>
          <w:p w:rsidR="002D5E5F" w:rsidRPr="00007E9C" w:rsidRDefault="002D5E5F" w:rsidP="00FC2487">
            <w:pPr>
              <w:spacing w:after="0" w:line="240" w:lineRule="auto"/>
              <w:jc w:val="both"/>
              <w:rPr>
                <w:rFonts w:ascii="Simplified Arabic" w:eastAsia="Times New Roman" w:hAnsi="Simplified Arabic" w:cs="Simplified Arabic"/>
                <w:b/>
                <w:bCs/>
                <w:sz w:val="24"/>
                <w:szCs w:val="24"/>
                <w:vertAlign w:val="subscript"/>
                <w:rtl/>
                <w:lang w:bidi="ar-IQ"/>
              </w:rPr>
            </w:pPr>
            <w:r w:rsidRPr="00007E9C">
              <w:rPr>
                <w:rFonts w:ascii="Simplified Arabic" w:eastAsia="Times New Roman" w:hAnsi="Simplified Arabic" w:cs="Simplified Arabic"/>
                <w:b/>
                <w:bCs/>
                <w:sz w:val="24"/>
                <w:szCs w:val="24"/>
                <w:vertAlign w:val="subscript"/>
              </w:rPr>
              <w:t>Hazard Analysis</w:t>
            </w:r>
            <w:r w:rsidRPr="00007E9C">
              <w:rPr>
                <w:rFonts w:ascii="Simplified Arabic" w:eastAsia="Times New Roman" w:hAnsi="Simplified Arabic" w:cs="Simplified Arabic"/>
                <w:b/>
                <w:bCs/>
                <w:sz w:val="24"/>
                <w:szCs w:val="24"/>
                <w:vertAlign w:val="subscript"/>
                <w:rtl/>
              </w:rPr>
              <w:t xml:space="preserve"> تحليل مصادر الخطر</w:t>
            </w:r>
            <w:r w:rsidRPr="00007E9C">
              <w:rPr>
                <w:rFonts w:ascii="Simplified Arabic" w:eastAsia="Times New Roman" w:hAnsi="Simplified Arabic" w:cs="Simplified Arabic"/>
                <w:b/>
                <w:bCs/>
                <w:sz w:val="24"/>
                <w:szCs w:val="24"/>
                <w:vertAlign w:val="subscript"/>
              </w:rPr>
              <w:br/>
            </w:r>
          </w:p>
        </w:tc>
      </w:tr>
      <w:tr w:rsidR="002D5E5F" w:rsidRPr="00007E9C" w:rsidTr="00FC2487">
        <w:trPr>
          <w:tblCellSpacing w:w="0" w:type="dxa"/>
        </w:trPr>
        <w:tc>
          <w:tcPr>
            <w:tcW w:w="3931" w:type="pct"/>
            <w:tcBorders>
              <w:top w:val="outset" w:sz="6" w:space="0" w:color="800040"/>
              <w:left w:val="outset" w:sz="6" w:space="0" w:color="800040"/>
              <w:bottom w:val="outset" w:sz="6" w:space="0" w:color="800040"/>
              <w:right w:val="outset" w:sz="6" w:space="0" w:color="800040"/>
            </w:tcBorders>
            <w:vAlign w:val="center"/>
            <w:hideMark/>
          </w:tcPr>
          <w:p w:rsidR="002D5E5F" w:rsidRPr="00007E9C" w:rsidRDefault="002D5E5F" w:rsidP="00FC2487">
            <w:pPr>
              <w:spacing w:after="0" w:line="240" w:lineRule="auto"/>
              <w:jc w:val="both"/>
              <w:rPr>
                <w:rFonts w:ascii="Simplified Arabic" w:eastAsia="Times New Roman" w:hAnsi="Simplified Arabic" w:cs="Simplified Arabic"/>
                <w:b/>
                <w:bCs/>
                <w:sz w:val="24"/>
                <w:szCs w:val="24"/>
                <w:vertAlign w:val="subscript"/>
              </w:rPr>
            </w:pPr>
            <w:r w:rsidRPr="00007E9C">
              <w:rPr>
                <w:rFonts w:ascii="Simplified Arabic" w:eastAsia="Times New Roman" w:hAnsi="Simplified Arabic" w:cs="Simplified Arabic"/>
                <w:b/>
                <w:bCs/>
                <w:sz w:val="24"/>
                <w:szCs w:val="24"/>
                <w:vertAlign w:val="subscript"/>
                <w:rtl/>
              </w:rPr>
              <w:t>لجنة الخبراء المعنية بالإضافات الغذائية التابعة لمنظمة الأغذية والزراعة ومنظمة الصحة العالمية</w:t>
            </w:r>
          </w:p>
        </w:tc>
        <w:tc>
          <w:tcPr>
            <w:tcW w:w="1069" w:type="pct"/>
            <w:tcBorders>
              <w:top w:val="outset" w:sz="6" w:space="0" w:color="800040"/>
              <w:left w:val="outset" w:sz="6" w:space="0" w:color="800040"/>
              <w:bottom w:val="outset" w:sz="6" w:space="0" w:color="800040"/>
              <w:right w:val="outset" w:sz="6" w:space="0" w:color="800040"/>
            </w:tcBorders>
            <w:vAlign w:val="center"/>
            <w:hideMark/>
          </w:tcPr>
          <w:p w:rsidR="002D5E5F" w:rsidRPr="00007E9C" w:rsidRDefault="002D5E5F" w:rsidP="00FC2487">
            <w:pPr>
              <w:spacing w:after="0" w:line="240" w:lineRule="auto"/>
              <w:jc w:val="both"/>
              <w:rPr>
                <w:rFonts w:ascii="Simplified Arabic" w:eastAsia="Times New Roman" w:hAnsi="Simplified Arabic" w:cs="Simplified Arabic"/>
                <w:b/>
                <w:bCs/>
                <w:sz w:val="24"/>
                <w:szCs w:val="24"/>
                <w:vertAlign w:val="subscript"/>
              </w:rPr>
            </w:pPr>
            <w:r w:rsidRPr="00007E9C">
              <w:rPr>
                <w:rFonts w:ascii="Simplified Arabic" w:eastAsia="Times New Roman" w:hAnsi="Simplified Arabic" w:cs="Simplified Arabic"/>
                <w:b/>
                <w:bCs/>
                <w:sz w:val="24"/>
                <w:szCs w:val="24"/>
                <w:vertAlign w:val="subscript"/>
              </w:rPr>
              <w:t>JECFA</w:t>
            </w:r>
          </w:p>
        </w:tc>
      </w:tr>
      <w:tr w:rsidR="002D5E5F" w:rsidRPr="00007E9C" w:rsidTr="00FC2487">
        <w:trPr>
          <w:tblCellSpacing w:w="0" w:type="dxa"/>
        </w:trPr>
        <w:tc>
          <w:tcPr>
            <w:tcW w:w="3931" w:type="pct"/>
            <w:tcBorders>
              <w:top w:val="outset" w:sz="6" w:space="0" w:color="800040"/>
              <w:left w:val="outset" w:sz="6" w:space="0" w:color="800040"/>
              <w:bottom w:val="outset" w:sz="6" w:space="0" w:color="800040"/>
              <w:right w:val="outset" w:sz="6" w:space="0" w:color="800040"/>
            </w:tcBorders>
            <w:vAlign w:val="center"/>
            <w:hideMark/>
          </w:tcPr>
          <w:p w:rsidR="002D5E5F" w:rsidRPr="00007E9C" w:rsidRDefault="002D5E5F" w:rsidP="00FC2487">
            <w:pPr>
              <w:spacing w:after="0" w:line="240" w:lineRule="auto"/>
              <w:jc w:val="both"/>
              <w:rPr>
                <w:rFonts w:ascii="Simplified Arabic" w:eastAsia="Times New Roman" w:hAnsi="Simplified Arabic" w:cs="Simplified Arabic"/>
                <w:b/>
                <w:bCs/>
                <w:sz w:val="24"/>
                <w:szCs w:val="24"/>
                <w:vertAlign w:val="subscript"/>
              </w:rPr>
            </w:pPr>
            <w:r w:rsidRPr="00007E9C">
              <w:rPr>
                <w:rFonts w:ascii="Simplified Arabic" w:eastAsia="Times New Roman" w:hAnsi="Simplified Arabic" w:cs="Simplified Arabic"/>
                <w:b/>
                <w:bCs/>
                <w:sz w:val="24"/>
                <w:szCs w:val="24"/>
                <w:vertAlign w:val="subscript"/>
                <w:rtl/>
              </w:rPr>
              <w:t>الاجتماع المشترك المعني بمخلفات المبيدات والمشترك بين منظمة الأغذية والزراعة ومنظمة الصحة العالمية</w:t>
            </w:r>
          </w:p>
        </w:tc>
        <w:tc>
          <w:tcPr>
            <w:tcW w:w="1069" w:type="pct"/>
            <w:tcBorders>
              <w:top w:val="outset" w:sz="6" w:space="0" w:color="800040"/>
              <w:left w:val="outset" w:sz="6" w:space="0" w:color="800040"/>
              <w:bottom w:val="outset" w:sz="6" w:space="0" w:color="800040"/>
              <w:right w:val="outset" w:sz="6" w:space="0" w:color="800040"/>
            </w:tcBorders>
            <w:vAlign w:val="center"/>
            <w:hideMark/>
          </w:tcPr>
          <w:p w:rsidR="002D5E5F" w:rsidRPr="00007E9C" w:rsidRDefault="002D5E5F" w:rsidP="00FC2487">
            <w:pPr>
              <w:spacing w:after="0" w:line="240" w:lineRule="auto"/>
              <w:jc w:val="both"/>
              <w:rPr>
                <w:rFonts w:ascii="Simplified Arabic" w:eastAsia="Times New Roman" w:hAnsi="Simplified Arabic" w:cs="Simplified Arabic"/>
                <w:b/>
                <w:bCs/>
                <w:sz w:val="24"/>
                <w:szCs w:val="24"/>
                <w:vertAlign w:val="subscript"/>
              </w:rPr>
            </w:pPr>
            <w:r w:rsidRPr="00007E9C">
              <w:rPr>
                <w:rFonts w:ascii="Simplified Arabic" w:eastAsia="Times New Roman" w:hAnsi="Simplified Arabic" w:cs="Simplified Arabic"/>
                <w:b/>
                <w:bCs/>
                <w:sz w:val="24"/>
                <w:szCs w:val="24"/>
                <w:vertAlign w:val="subscript"/>
              </w:rPr>
              <w:t>JMPR</w:t>
            </w:r>
          </w:p>
        </w:tc>
      </w:tr>
      <w:tr w:rsidR="002D5E5F" w:rsidRPr="00007E9C" w:rsidTr="00FC2487">
        <w:trPr>
          <w:tblCellSpacing w:w="0" w:type="dxa"/>
        </w:trPr>
        <w:tc>
          <w:tcPr>
            <w:tcW w:w="3931" w:type="pct"/>
            <w:tcBorders>
              <w:top w:val="outset" w:sz="6" w:space="0" w:color="800040"/>
              <w:left w:val="outset" w:sz="6" w:space="0" w:color="800040"/>
              <w:bottom w:val="outset" w:sz="6" w:space="0" w:color="800040"/>
              <w:right w:val="outset" w:sz="6" w:space="0" w:color="800040"/>
            </w:tcBorders>
            <w:vAlign w:val="center"/>
            <w:hideMark/>
          </w:tcPr>
          <w:p w:rsidR="002D5E5F" w:rsidRPr="00007E9C" w:rsidRDefault="002D5E5F" w:rsidP="00FC2487">
            <w:pPr>
              <w:spacing w:after="0" w:line="240" w:lineRule="auto"/>
              <w:jc w:val="both"/>
              <w:rPr>
                <w:rFonts w:ascii="Simplified Arabic" w:eastAsia="Times New Roman" w:hAnsi="Simplified Arabic" w:cs="Simplified Arabic"/>
                <w:b/>
                <w:bCs/>
                <w:sz w:val="24"/>
                <w:szCs w:val="24"/>
                <w:vertAlign w:val="subscript"/>
              </w:rPr>
            </w:pPr>
            <w:r w:rsidRPr="00007E9C">
              <w:rPr>
                <w:rFonts w:ascii="Simplified Arabic" w:eastAsia="Times New Roman" w:hAnsi="Simplified Arabic" w:cs="Simplified Arabic"/>
                <w:b/>
                <w:bCs/>
                <w:sz w:val="24"/>
                <w:szCs w:val="24"/>
                <w:vertAlign w:val="subscript"/>
                <w:rtl/>
              </w:rPr>
              <w:t xml:space="preserve">في خطة تنفيذ نظام تحليل مصادر الخطر في نقاط الرقابة الحرجة هو عمل سلسلة متتابعة من </w:t>
            </w:r>
            <w:proofErr w:type="spellStart"/>
            <w:r w:rsidRPr="00007E9C">
              <w:rPr>
                <w:rFonts w:ascii="Simplified Arabic" w:eastAsia="Times New Roman" w:hAnsi="Simplified Arabic" w:cs="Simplified Arabic"/>
                <w:b/>
                <w:bCs/>
                <w:sz w:val="24"/>
                <w:szCs w:val="24"/>
                <w:vertAlign w:val="subscript"/>
                <w:rtl/>
              </w:rPr>
              <w:t>الرصدات</w:t>
            </w:r>
            <w:proofErr w:type="spellEnd"/>
            <w:r w:rsidRPr="00007E9C">
              <w:rPr>
                <w:rFonts w:ascii="Simplified Arabic" w:eastAsia="Times New Roman" w:hAnsi="Simplified Arabic" w:cs="Simplified Arabic"/>
                <w:b/>
                <w:bCs/>
                <w:sz w:val="24"/>
                <w:szCs w:val="24"/>
                <w:vertAlign w:val="subscript"/>
                <w:rtl/>
              </w:rPr>
              <w:t xml:space="preserve"> أو قياسات بارامترات الرقابة بطريقة مخططة لتقييم مدى التحكّم فعلاً في إحدى النقاط الحرجة</w:t>
            </w:r>
            <w:r w:rsidRPr="00007E9C">
              <w:rPr>
                <w:rFonts w:ascii="Simplified Arabic" w:eastAsia="Times New Roman" w:hAnsi="Simplified Arabic" w:cs="Simplified Arabic"/>
                <w:b/>
                <w:bCs/>
                <w:sz w:val="24"/>
                <w:szCs w:val="24"/>
                <w:vertAlign w:val="subscript"/>
              </w:rPr>
              <w:t>.</w:t>
            </w:r>
          </w:p>
        </w:tc>
        <w:tc>
          <w:tcPr>
            <w:tcW w:w="1069" w:type="pct"/>
            <w:tcBorders>
              <w:top w:val="outset" w:sz="6" w:space="0" w:color="800040"/>
              <w:left w:val="outset" w:sz="6" w:space="0" w:color="800040"/>
              <w:bottom w:val="outset" w:sz="6" w:space="0" w:color="800040"/>
              <w:right w:val="outset" w:sz="6" w:space="0" w:color="800040"/>
            </w:tcBorders>
            <w:vAlign w:val="center"/>
            <w:hideMark/>
          </w:tcPr>
          <w:p w:rsidR="002D5E5F" w:rsidRPr="00007E9C" w:rsidRDefault="002D5E5F" w:rsidP="00FC2487">
            <w:pPr>
              <w:spacing w:after="0" w:line="240" w:lineRule="auto"/>
              <w:jc w:val="both"/>
              <w:rPr>
                <w:rFonts w:ascii="Simplified Arabic" w:eastAsia="Times New Roman" w:hAnsi="Simplified Arabic" w:cs="Simplified Arabic"/>
                <w:b/>
                <w:bCs/>
                <w:sz w:val="24"/>
                <w:szCs w:val="24"/>
                <w:vertAlign w:val="subscript"/>
              </w:rPr>
            </w:pPr>
            <w:r w:rsidRPr="00007E9C">
              <w:rPr>
                <w:rFonts w:ascii="Simplified Arabic" w:eastAsia="Times New Roman" w:hAnsi="Simplified Arabic" w:cs="Simplified Arabic"/>
                <w:b/>
                <w:bCs/>
                <w:sz w:val="24"/>
                <w:szCs w:val="24"/>
                <w:vertAlign w:val="subscript"/>
              </w:rPr>
              <w:t>Monitoring </w:t>
            </w:r>
            <w:r w:rsidRPr="00007E9C">
              <w:rPr>
                <w:rFonts w:ascii="Simplified Arabic" w:eastAsia="Times New Roman" w:hAnsi="Simplified Arabic" w:cs="Simplified Arabic"/>
                <w:b/>
                <w:bCs/>
                <w:sz w:val="24"/>
                <w:szCs w:val="24"/>
                <w:vertAlign w:val="subscript"/>
                <w:rtl/>
              </w:rPr>
              <w:t xml:space="preserve"> الرصد</w:t>
            </w:r>
          </w:p>
        </w:tc>
      </w:tr>
      <w:tr w:rsidR="002D5E5F" w:rsidRPr="00007E9C" w:rsidTr="00FC2487">
        <w:trPr>
          <w:tblCellSpacing w:w="0" w:type="dxa"/>
        </w:trPr>
        <w:tc>
          <w:tcPr>
            <w:tcW w:w="3931" w:type="pct"/>
            <w:tcBorders>
              <w:top w:val="outset" w:sz="6" w:space="0" w:color="800040"/>
              <w:left w:val="outset" w:sz="6" w:space="0" w:color="800040"/>
              <w:bottom w:val="outset" w:sz="6" w:space="0" w:color="800040"/>
              <w:right w:val="outset" w:sz="6" w:space="0" w:color="800040"/>
            </w:tcBorders>
            <w:vAlign w:val="center"/>
            <w:hideMark/>
          </w:tcPr>
          <w:p w:rsidR="002D5E5F" w:rsidRPr="00007E9C" w:rsidRDefault="002D5E5F" w:rsidP="00FC2487">
            <w:pPr>
              <w:spacing w:after="0" w:line="240" w:lineRule="auto"/>
              <w:jc w:val="both"/>
              <w:rPr>
                <w:rFonts w:ascii="Simplified Arabic" w:eastAsia="Times New Roman" w:hAnsi="Simplified Arabic" w:cs="Simplified Arabic"/>
                <w:b/>
                <w:bCs/>
                <w:sz w:val="24"/>
                <w:szCs w:val="24"/>
                <w:vertAlign w:val="subscript"/>
              </w:rPr>
            </w:pPr>
            <w:r w:rsidRPr="00007E9C">
              <w:rPr>
                <w:rFonts w:ascii="Simplified Arabic" w:eastAsia="Times New Roman" w:hAnsi="Simplified Arabic" w:cs="Simplified Arabic"/>
                <w:b/>
                <w:bCs/>
                <w:sz w:val="24"/>
                <w:szCs w:val="24"/>
                <w:vertAlign w:val="subscript"/>
                <w:rtl/>
              </w:rPr>
              <w:t>تقييم تأثير التنظيم</w:t>
            </w:r>
          </w:p>
        </w:tc>
        <w:tc>
          <w:tcPr>
            <w:tcW w:w="1069" w:type="pct"/>
            <w:tcBorders>
              <w:top w:val="outset" w:sz="6" w:space="0" w:color="800040"/>
              <w:left w:val="outset" w:sz="6" w:space="0" w:color="800040"/>
              <w:bottom w:val="outset" w:sz="6" w:space="0" w:color="800040"/>
              <w:right w:val="outset" w:sz="6" w:space="0" w:color="800040"/>
            </w:tcBorders>
            <w:vAlign w:val="center"/>
            <w:hideMark/>
          </w:tcPr>
          <w:p w:rsidR="002D5E5F" w:rsidRPr="00007E9C" w:rsidRDefault="002D5E5F" w:rsidP="00FC2487">
            <w:pPr>
              <w:spacing w:after="0" w:line="240" w:lineRule="auto"/>
              <w:jc w:val="both"/>
              <w:rPr>
                <w:rFonts w:ascii="Simplified Arabic" w:eastAsia="Times New Roman" w:hAnsi="Simplified Arabic" w:cs="Simplified Arabic"/>
                <w:b/>
                <w:bCs/>
                <w:sz w:val="24"/>
                <w:szCs w:val="24"/>
                <w:vertAlign w:val="subscript"/>
              </w:rPr>
            </w:pPr>
            <w:r w:rsidRPr="00007E9C">
              <w:rPr>
                <w:rFonts w:ascii="Simplified Arabic" w:eastAsia="Times New Roman" w:hAnsi="Simplified Arabic" w:cs="Simplified Arabic"/>
                <w:b/>
                <w:bCs/>
                <w:sz w:val="24"/>
                <w:szCs w:val="24"/>
                <w:vertAlign w:val="subscript"/>
              </w:rPr>
              <w:t>RIA Regulatory impact assessment</w:t>
            </w:r>
          </w:p>
        </w:tc>
      </w:tr>
      <w:tr w:rsidR="002D5E5F" w:rsidRPr="00007E9C" w:rsidTr="00FC2487">
        <w:trPr>
          <w:tblCellSpacing w:w="0" w:type="dxa"/>
        </w:trPr>
        <w:tc>
          <w:tcPr>
            <w:tcW w:w="3931" w:type="pct"/>
            <w:tcBorders>
              <w:top w:val="outset" w:sz="6" w:space="0" w:color="800040"/>
              <w:left w:val="outset" w:sz="6" w:space="0" w:color="800040"/>
              <w:bottom w:val="outset" w:sz="6" w:space="0" w:color="800040"/>
              <w:right w:val="outset" w:sz="6" w:space="0" w:color="800040"/>
            </w:tcBorders>
            <w:vAlign w:val="center"/>
            <w:hideMark/>
          </w:tcPr>
          <w:p w:rsidR="002D5E5F" w:rsidRPr="00007E9C" w:rsidRDefault="002D5E5F" w:rsidP="00FC2487">
            <w:pPr>
              <w:spacing w:after="0" w:line="240" w:lineRule="auto"/>
              <w:jc w:val="both"/>
              <w:rPr>
                <w:rFonts w:ascii="Simplified Arabic" w:eastAsia="Times New Roman" w:hAnsi="Simplified Arabic" w:cs="Simplified Arabic"/>
                <w:b/>
                <w:bCs/>
                <w:sz w:val="24"/>
                <w:szCs w:val="24"/>
                <w:vertAlign w:val="subscript"/>
              </w:rPr>
            </w:pPr>
            <w:r w:rsidRPr="00007E9C">
              <w:rPr>
                <w:rFonts w:ascii="Simplified Arabic" w:eastAsia="Times New Roman" w:hAnsi="Simplified Arabic" w:cs="Simplified Arabic"/>
                <w:b/>
                <w:bCs/>
                <w:sz w:val="24"/>
                <w:szCs w:val="24"/>
                <w:vertAlign w:val="subscript"/>
                <w:rtl/>
              </w:rPr>
              <w:t>عملية تتألف من ثلاثة مكونات: تقييم الخطر، إدارة الخطر، والإبلاغ عن الخطر</w:t>
            </w:r>
            <w:r w:rsidRPr="00007E9C">
              <w:rPr>
                <w:rFonts w:ascii="Simplified Arabic" w:eastAsia="Times New Roman" w:hAnsi="Simplified Arabic" w:cs="Simplified Arabic"/>
                <w:b/>
                <w:bCs/>
                <w:sz w:val="24"/>
                <w:szCs w:val="24"/>
                <w:vertAlign w:val="subscript"/>
              </w:rPr>
              <w:t>.</w:t>
            </w:r>
          </w:p>
        </w:tc>
        <w:tc>
          <w:tcPr>
            <w:tcW w:w="1069" w:type="pct"/>
            <w:tcBorders>
              <w:top w:val="outset" w:sz="6" w:space="0" w:color="800040"/>
              <w:left w:val="outset" w:sz="6" w:space="0" w:color="800040"/>
              <w:bottom w:val="outset" w:sz="6" w:space="0" w:color="800040"/>
              <w:right w:val="outset" w:sz="6" w:space="0" w:color="800040"/>
            </w:tcBorders>
            <w:vAlign w:val="center"/>
            <w:hideMark/>
          </w:tcPr>
          <w:p w:rsidR="002D5E5F" w:rsidRPr="00007E9C" w:rsidRDefault="002D5E5F" w:rsidP="00FC2487">
            <w:pPr>
              <w:spacing w:after="0" w:line="240" w:lineRule="auto"/>
              <w:jc w:val="both"/>
              <w:rPr>
                <w:rFonts w:ascii="Simplified Arabic" w:eastAsia="Times New Roman" w:hAnsi="Simplified Arabic" w:cs="Simplified Arabic"/>
                <w:b/>
                <w:bCs/>
                <w:sz w:val="24"/>
                <w:szCs w:val="24"/>
                <w:vertAlign w:val="subscript"/>
                <w:rtl/>
                <w:lang w:bidi="ar-IQ"/>
              </w:rPr>
            </w:pPr>
            <w:r w:rsidRPr="00007E9C">
              <w:rPr>
                <w:rFonts w:ascii="Simplified Arabic" w:eastAsia="Times New Roman" w:hAnsi="Simplified Arabic" w:cs="Simplified Arabic"/>
                <w:b/>
                <w:bCs/>
                <w:sz w:val="24"/>
                <w:szCs w:val="24"/>
                <w:vertAlign w:val="subscript"/>
              </w:rPr>
              <w:t>Risk Analysis </w:t>
            </w:r>
            <w:r w:rsidRPr="00007E9C">
              <w:rPr>
                <w:rFonts w:ascii="Simplified Arabic" w:eastAsia="Times New Roman" w:hAnsi="Simplified Arabic" w:cs="Simplified Arabic"/>
                <w:b/>
                <w:bCs/>
                <w:sz w:val="24"/>
                <w:szCs w:val="24"/>
                <w:vertAlign w:val="subscript"/>
                <w:rtl/>
              </w:rPr>
              <w:t xml:space="preserve"> تحليل الأخطار</w:t>
            </w:r>
          </w:p>
        </w:tc>
      </w:tr>
      <w:tr w:rsidR="002D5E5F" w:rsidRPr="00007E9C" w:rsidTr="00FC2487">
        <w:trPr>
          <w:tblCellSpacing w:w="0" w:type="dxa"/>
        </w:trPr>
        <w:tc>
          <w:tcPr>
            <w:tcW w:w="3931" w:type="pct"/>
            <w:tcBorders>
              <w:top w:val="outset" w:sz="6" w:space="0" w:color="800040"/>
              <w:left w:val="outset" w:sz="6" w:space="0" w:color="800040"/>
              <w:bottom w:val="outset" w:sz="6" w:space="0" w:color="800040"/>
              <w:right w:val="outset" w:sz="6" w:space="0" w:color="800040"/>
            </w:tcBorders>
            <w:vAlign w:val="center"/>
            <w:hideMark/>
          </w:tcPr>
          <w:p w:rsidR="002D5E5F" w:rsidRPr="00007E9C" w:rsidRDefault="002D5E5F" w:rsidP="00FC2487">
            <w:pPr>
              <w:spacing w:after="0" w:line="240" w:lineRule="auto"/>
              <w:jc w:val="both"/>
              <w:rPr>
                <w:rFonts w:ascii="Simplified Arabic" w:eastAsia="Times New Roman" w:hAnsi="Simplified Arabic" w:cs="Simplified Arabic"/>
                <w:b/>
                <w:bCs/>
                <w:sz w:val="24"/>
                <w:szCs w:val="24"/>
                <w:vertAlign w:val="subscript"/>
              </w:rPr>
            </w:pPr>
            <w:r w:rsidRPr="00007E9C">
              <w:rPr>
                <w:rFonts w:ascii="Simplified Arabic" w:eastAsia="Times New Roman" w:hAnsi="Simplified Arabic" w:cs="Simplified Arabic"/>
                <w:b/>
                <w:bCs/>
                <w:sz w:val="24"/>
                <w:szCs w:val="24"/>
                <w:vertAlign w:val="subscript"/>
                <w:rtl/>
              </w:rPr>
              <w:t>عملية قائمة على العلم تتألف من الخطوات التالية: التعرف على مصدر الخطر، توصيف مصدر الخطر، تقييم مدى التعرض، توصيف الأخطار</w:t>
            </w:r>
            <w:r w:rsidRPr="00007E9C">
              <w:rPr>
                <w:rFonts w:ascii="Simplified Arabic" w:eastAsia="Times New Roman" w:hAnsi="Simplified Arabic" w:cs="Simplified Arabic"/>
                <w:b/>
                <w:bCs/>
                <w:sz w:val="24"/>
                <w:szCs w:val="24"/>
                <w:vertAlign w:val="subscript"/>
              </w:rPr>
              <w:t>.</w:t>
            </w:r>
          </w:p>
        </w:tc>
        <w:tc>
          <w:tcPr>
            <w:tcW w:w="1069" w:type="pct"/>
            <w:tcBorders>
              <w:top w:val="outset" w:sz="6" w:space="0" w:color="800040"/>
              <w:left w:val="outset" w:sz="6" w:space="0" w:color="800040"/>
              <w:bottom w:val="outset" w:sz="6" w:space="0" w:color="800040"/>
              <w:right w:val="outset" w:sz="6" w:space="0" w:color="800040"/>
            </w:tcBorders>
            <w:vAlign w:val="center"/>
            <w:hideMark/>
          </w:tcPr>
          <w:p w:rsidR="002D5E5F" w:rsidRPr="00007E9C" w:rsidRDefault="002D5E5F" w:rsidP="00FC2487">
            <w:pPr>
              <w:spacing w:after="0" w:line="240" w:lineRule="auto"/>
              <w:jc w:val="both"/>
              <w:rPr>
                <w:rFonts w:ascii="Simplified Arabic" w:eastAsia="Times New Roman" w:hAnsi="Simplified Arabic" w:cs="Simplified Arabic"/>
                <w:b/>
                <w:bCs/>
                <w:sz w:val="24"/>
                <w:szCs w:val="24"/>
                <w:vertAlign w:val="subscript"/>
              </w:rPr>
            </w:pPr>
            <w:r w:rsidRPr="00007E9C">
              <w:rPr>
                <w:rFonts w:ascii="Simplified Arabic" w:eastAsia="Times New Roman" w:hAnsi="Simplified Arabic" w:cs="Simplified Arabic"/>
                <w:b/>
                <w:bCs/>
                <w:sz w:val="24"/>
                <w:szCs w:val="24"/>
                <w:vertAlign w:val="subscript"/>
              </w:rPr>
              <w:t>Risk Assessment </w:t>
            </w:r>
            <w:r w:rsidRPr="00007E9C">
              <w:rPr>
                <w:rFonts w:ascii="Simplified Arabic" w:eastAsia="Times New Roman" w:hAnsi="Simplified Arabic" w:cs="Simplified Arabic"/>
                <w:b/>
                <w:bCs/>
                <w:sz w:val="24"/>
                <w:szCs w:val="24"/>
                <w:vertAlign w:val="subscript"/>
                <w:rtl/>
              </w:rPr>
              <w:t xml:space="preserve"> تقييم الأخطار</w:t>
            </w:r>
          </w:p>
        </w:tc>
      </w:tr>
      <w:tr w:rsidR="002D5E5F" w:rsidRPr="00007E9C" w:rsidTr="00FC2487">
        <w:trPr>
          <w:tblCellSpacing w:w="0" w:type="dxa"/>
        </w:trPr>
        <w:tc>
          <w:tcPr>
            <w:tcW w:w="3931" w:type="pct"/>
            <w:tcBorders>
              <w:top w:val="outset" w:sz="6" w:space="0" w:color="800040"/>
              <w:left w:val="outset" w:sz="6" w:space="0" w:color="800040"/>
              <w:bottom w:val="outset" w:sz="6" w:space="0" w:color="800040"/>
              <w:right w:val="outset" w:sz="6" w:space="0" w:color="800040"/>
            </w:tcBorders>
            <w:vAlign w:val="center"/>
            <w:hideMark/>
          </w:tcPr>
          <w:p w:rsidR="002D5E5F" w:rsidRPr="00007E9C" w:rsidRDefault="002D5E5F" w:rsidP="00FC2487">
            <w:pPr>
              <w:spacing w:after="0" w:line="240" w:lineRule="auto"/>
              <w:jc w:val="both"/>
              <w:rPr>
                <w:rFonts w:ascii="Simplified Arabic" w:eastAsia="Times New Roman" w:hAnsi="Simplified Arabic" w:cs="Simplified Arabic"/>
                <w:b/>
                <w:bCs/>
                <w:sz w:val="24"/>
                <w:szCs w:val="24"/>
                <w:vertAlign w:val="subscript"/>
              </w:rPr>
            </w:pPr>
            <w:r w:rsidRPr="00007E9C">
              <w:rPr>
                <w:rFonts w:ascii="Simplified Arabic" w:eastAsia="Times New Roman" w:hAnsi="Simplified Arabic" w:cs="Simplified Arabic"/>
                <w:b/>
                <w:bCs/>
                <w:sz w:val="24"/>
                <w:szCs w:val="24"/>
                <w:vertAlign w:val="subscript"/>
                <w:rtl/>
              </w:rPr>
              <w:t>هو تقييم نوعي أو كمي أو الاثنين معاً، يشمل نواحي الشك القائمة، واحتمال حدوث آثار صحية سلبية ومعرفة مدى شدتها سواء كانت أخطاراً معروفة أو مُحتملة، في مجموعة سكانية معينة استناداً إلى التعرف على مصدر الخطر وتوصيف مصدر الخطر وتقييم مدى التعرض له</w:t>
            </w:r>
            <w:r w:rsidRPr="00007E9C">
              <w:rPr>
                <w:rFonts w:ascii="Simplified Arabic" w:eastAsia="Times New Roman" w:hAnsi="Simplified Arabic" w:cs="Simplified Arabic"/>
                <w:b/>
                <w:bCs/>
                <w:sz w:val="24"/>
                <w:szCs w:val="24"/>
                <w:vertAlign w:val="subscript"/>
              </w:rPr>
              <w:t>.</w:t>
            </w:r>
          </w:p>
        </w:tc>
        <w:tc>
          <w:tcPr>
            <w:tcW w:w="1069" w:type="pct"/>
            <w:tcBorders>
              <w:top w:val="outset" w:sz="6" w:space="0" w:color="800040"/>
              <w:left w:val="outset" w:sz="6" w:space="0" w:color="800040"/>
              <w:bottom w:val="outset" w:sz="6" w:space="0" w:color="800040"/>
              <w:right w:val="outset" w:sz="6" w:space="0" w:color="800040"/>
            </w:tcBorders>
            <w:vAlign w:val="center"/>
            <w:hideMark/>
          </w:tcPr>
          <w:p w:rsidR="002D5E5F" w:rsidRPr="00007E9C" w:rsidRDefault="002D5E5F" w:rsidP="00FC2487">
            <w:pPr>
              <w:spacing w:after="0" w:line="240" w:lineRule="auto"/>
              <w:jc w:val="both"/>
              <w:rPr>
                <w:rFonts w:ascii="Simplified Arabic" w:eastAsia="Times New Roman" w:hAnsi="Simplified Arabic" w:cs="Simplified Arabic"/>
                <w:b/>
                <w:bCs/>
                <w:sz w:val="24"/>
                <w:szCs w:val="24"/>
                <w:vertAlign w:val="subscript"/>
              </w:rPr>
            </w:pPr>
            <w:r w:rsidRPr="00007E9C">
              <w:rPr>
                <w:rFonts w:ascii="Simplified Arabic" w:eastAsia="Times New Roman" w:hAnsi="Simplified Arabic" w:cs="Simplified Arabic"/>
                <w:b/>
                <w:bCs/>
                <w:sz w:val="24"/>
                <w:szCs w:val="24"/>
                <w:vertAlign w:val="subscript"/>
              </w:rPr>
              <w:t>Risk Characterization</w:t>
            </w:r>
            <w:r w:rsidRPr="00007E9C">
              <w:rPr>
                <w:rFonts w:ascii="Simplified Arabic" w:eastAsia="Times New Roman" w:hAnsi="Simplified Arabic" w:cs="Simplified Arabic"/>
                <w:b/>
                <w:bCs/>
                <w:sz w:val="24"/>
                <w:szCs w:val="24"/>
                <w:vertAlign w:val="subscript"/>
                <w:rtl/>
              </w:rPr>
              <w:t xml:space="preserve"> توصيف الخطر</w:t>
            </w:r>
          </w:p>
        </w:tc>
      </w:tr>
      <w:tr w:rsidR="002D5E5F" w:rsidRPr="00007E9C" w:rsidTr="00FC2487">
        <w:trPr>
          <w:tblCellSpacing w:w="0" w:type="dxa"/>
        </w:trPr>
        <w:tc>
          <w:tcPr>
            <w:tcW w:w="3931" w:type="pct"/>
            <w:tcBorders>
              <w:top w:val="outset" w:sz="6" w:space="0" w:color="800040"/>
              <w:left w:val="outset" w:sz="6" w:space="0" w:color="800040"/>
              <w:bottom w:val="outset" w:sz="6" w:space="0" w:color="800040"/>
              <w:right w:val="outset" w:sz="6" w:space="0" w:color="800040"/>
            </w:tcBorders>
            <w:vAlign w:val="center"/>
            <w:hideMark/>
          </w:tcPr>
          <w:p w:rsidR="002D5E5F" w:rsidRPr="00007E9C" w:rsidRDefault="002D5E5F" w:rsidP="00FC2487">
            <w:pPr>
              <w:spacing w:after="0" w:line="240" w:lineRule="auto"/>
              <w:jc w:val="both"/>
              <w:rPr>
                <w:rFonts w:ascii="Simplified Arabic" w:eastAsia="Times New Roman" w:hAnsi="Simplified Arabic" w:cs="Simplified Arabic"/>
                <w:b/>
                <w:bCs/>
                <w:sz w:val="24"/>
                <w:szCs w:val="24"/>
                <w:vertAlign w:val="subscript"/>
              </w:rPr>
            </w:pPr>
            <w:r w:rsidRPr="00007E9C">
              <w:rPr>
                <w:rFonts w:ascii="Simplified Arabic" w:eastAsia="Times New Roman" w:hAnsi="Simplified Arabic" w:cs="Simplified Arabic"/>
                <w:b/>
                <w:bCs/>
                <w:sz w:val="24"/>
                <w:szCs w:val="24"/>
                <w:vertAlign w:val="subscript"/>
                <w:rtl/>
              </w:rPr>
              <w:t>تبادل المعلومات والآراء بطريقة تفاعلية عن الأخطار بواسطة العاملين في تقييم المخاطر وإدارتها، والمستهلكين وسائر الأطراف المعنية</w:t>
            </w:r>
            <w:r w:rsidRPr="00007E9C">
              <w:rPr>
                <w:rFonts w:ascii="Simplified Arabic" w:eastAsia="Times New Roman" w:hAnsi="Simplified Arabic" w:cs="Simplified Arabic"/>
                <w:b/>
                <w:bCs/>
                <w:sz w:val="24"/>
                <w:szCs w:val="24"/>
                <w:vertAlign w:val="subscript"/>
              </w:rPr>
              <w:t>.</w:t>
            </w:r>
          </w:p>
        </w:tc>
        <w:tc>
          <w:tcPr>
            <w:tcW w:w="1069" w:type="pct"/>
            <w:tcBorders>
              <w:top w:val="outset" w:sz="6" w:space="0" w:color="800040"/>
              <w:left w:val="outset" w:sz="6" w:space="0" w:color="800040"/>
              <w:bottom w:val="outset" w:sz="6" w:space="0" w:color="800040"/>
              <w:right w:val="outset" w:sz="6" w:space="0" w:color="800040"/>
            </w:tcBorders>
            <w:vAlign w:val="center"/>
            <w:hideMark/>
          </w:tcPr>
          <w:p w:rsidR="002D5E5F" w:rsidRPr="00007E9C" w:rsidRDefault="002D5E5F" w:rsidP="00FC2487">
            <w:pPr>
              <w:spacing w:after="0" w:line="240" w:lineRule="auto"/>
              <w:jc w:val="both"/>
              <w:rPr>
                <w:rFonts w:ascii="Simplified Arabic" w:eastAsia="Times New Roman" w:hAnsi="Simplified Arabic" w:cs="Simplified Arabic"/>
                <w:b/>
                <w:bCs/>
                <w:sz w:val="24"/>
                <w:szCs w:val="24"/>
                <w:vertAlign w:val="subscript"/>
              </w:rPr>
            </w:pPr>
            <w:r w:rsidRPr="00007E9C">
              <w:rPr>
                <w:rFonts w:ascii="Simplified Arabic" w:eastAsia="Times New Roman" w:hAnsi="Simplified Arabic" w:cs="Simplified Arabic"/>
                <w:b/>
                <w:bCs/>
                <w:sz w:val="24"/>
                <w:szCs w:val="24"/>
                <w:vertAlign w:val="subscript"/>
              </w:rPr>
              <w:t>Risk Communication </w:t>
            </w:r>
            <w:r w:rsidRPr="00007E9C">
              <w:rPr>
                <w:rFonts w:ascii="Simplified Arabic" w:eastAsia="Times New Roman" w:hAnsi="Simplified Arabic" w:cs="Simplified Arabic"/>
                <w:b/>
                <w:bCs/>
                <w:sz w:val="24"/>
                <w:szCs w:val="24"/>
                <w:vertAlign w:val="subscript"/>
                <w:rtl/>
              </w:rPr>
              <w:t xml:space="preserve"> الإبلاغ عن الأخطار</w:t>
            </w:r>
          </w:p>
        </w:tc>
      </w:tr>
      <w:tr w:rsidR="002D5E5F" w:rsidRPr="00007E9C" w:rsidTr="00FC2487">
        <w:trPr>
          <w:tblCellSpacing w:w="0" w:type="dxa"/>
        </w:trPr>
        <w:tc>
          <w:tcPr>
            <w:tcW w:w="3931" w:type="pct"/>
            <w:tcBorders>
              <w:top w:val="outset" w:sz="6" w:space="0" w:color="800040"/>
              <w:left w:val="outset" w:sz="6" w:space="0" w:color="800040"/>
              <w:bottom w:val="outset" w:sz="6" w:space="0" w:color="800040"/>
              <w:right w:val="outset" w:sz="6" w:space="0" w:color="800040"/>
            </w:tcBorders>
            <w:vAlign w:val="center"/>
            <w:hideMark/>
          </w:tcPr>
          <w:p w:rsidR="002D5E5F" w:rsidRPr="00007E9C" w:rsidRDefault="002D5E5F" w:rsidP="00FC2487">
            <w:pPr>
              <w:spacing w:after="0" w:line="240" w:lineRule="auto"/>
              <w:jc w:val="both"/>
              <w:rPr>
                <w:rFonts w:ascii="Simplified Arabic" w:eastAsia="Times New Roman" w:hAnsi="Simplified Arabic" w:cs="Simplified Arabic"/>
                <w:b/>
                <w:bCs/>
                <w:sz w:val="24"/>
                <w:szCs w:val="24"/>
                <w:vertAlign w:val="subscript"/>
              </w:rPr>
            </w:pPr>
            <w:r w:rsidRPr="00007E9C">
              <w:rPr>
                <w:rFonts w:ascii="Simplified Arabic" w:eastAsia="Times New Roman" w:hAnsi="Simplified Arabic" w:cs="Simplified Arabic"/>
                <w:b/>
                <w:bCs/>
                <w:sz w:val="24"/>
                <w:szCs w:val="24"/>
                <w:vertAlign w:val="subscript"/>
                <w:rtl/>
              </w:rPr>
              <w:t>عملية وزن بدائل السياسات في ضوء نتائج تقييم الأخطار، والاختيار بين خيارات الرقابة المناسبة وتنفيذها عند الضرورة، بما في ذلك التدابير التنظيمية</w:t>
            </w:r>
          </w:p>
        </w:tc>
        <w:tc>
          <w:tcPr>
            <w:tcW w:w="1069" w:type="pct"/>
            <w:tcBorders>
              <w:top w:val="outset" w:sz="6" w:space="0" w:color="800040"/>
              <w:left w:val="outset" w:sz="6" w:space="0" w:color="800040"/>
              <w:bottom w:val="outset" w:sz="6" w:space="0" w:color="800040"/>
              <w:right w:val="outset" w:sz="6" w:space="0" w:color="800040"/>
            </w:tcBorders>
            <w:vAlign w:val="center"/>
            <w:hideMark/>
          </w:tcPr>
          <w:p w:rsidR="002D5E5F" w:rsidRPr="00007E9C" w:rsidRDefault="002D5E5F" w:rsidP="00FC2487">
            <w:pPr>
              <w:spacing w:after="0" w:line="240" w:lineRule="auto"/>
              <w:jc w:val="both"/>
              <w:rPr>
                <w:rFonts w:ascii="Simplified Arabic" w:eastAsia="Times New Roman" w:hAnsi="Simplified Arabic" w:cs="Simplified Arabic"/>
                <w:b/>
                <w:bCs/>
                <w:sz w:val="24"/>
                <w:szCs w:val="24"/>
                <w:vertAlign w:val="subscript"/>
                <w:lang w:bidi="ar-IQ"/>
              </w:rPr>
            </w:pPr>
            <w:r w:rsidRPr="00007E9C">
              <w:rPr>
                <w:rFonts w:ascii="Simplified Arabic" w:eastAsia="Times New Roman" w:hAnsi="Simplified Arabic" w:cs="Simplified Arabic"/>
                <w:b/>
                <w:bCs/>
                <w:sz w:val="24"/>
                <w:szCs w:val="24"/>
                <w:vertAlign w:val="subscript"/>
                <w:rtl/>
              </w:rPr>
              <w:t>إدارة الأخطار</w:t>
            </w:r>
            <w:r w:rsidRPr="00007E9C">
              <w:rPr>
                <w:rFonts w:ascii="Simplified Arabic" w:eastAsia="Times New Roman" w:hAnsi="Simplified Arabic" w:cs="Simplified Arabic"/>
                <w:b/>
                <w:bCs/>
                <w:sz w:val="24"/>
                <w:szCs w:val="24"/>
                <w:vertAlign w:val="subscript"/>
              </w:rPr>
              <w:t xml:space="preserve"> Risk Management </w:t>
            </w:r>
          </w:p>
        </w:tc>
      </w:tr>
      <w:tr w:rsidR="002D5E5F" w:rsidRPr="00007E9C" w:rsidTr="00FC2487">
        <w:trPr>
          <w:tblCellSpacing w:w="0" w:type="dxa"/>
        </w:trPr>
        <w:tc>
          <w:tcPr>
            <w:tcW w:w="3931" w:type="pct"/>
            <w:tcBorders>
              <w:top w:val="outset" w:sz="6" w:space="0" w:color="800040"/>
              <w:left w:val="outset" w:sz="6" w:space="0" w:color="800040"/>
              <w:bottom w:val="outset" w:sz="6" w:space="0" w:color="800040"/>
              <w:right w:val="outset" w:sz="6" w:space="0" w:color="800040"/>
            </w:tcBorders>
            <w:vAlign w:val="center"/>
            <w:hideMark/>
          </w:tcPr>
          <w:p w:rsidR="002D5E5F" w:rsidRPr="00007E9C" w:rsidRDefault="002D5E5F" w:rsidP="00FC2487">
            <w:pPr>
              <w:spacing w:after="0" w:line="240" w:lineRule="auto"/>
              <w:jc w:val="both"/>
              <w:rPr>
                <w:rFonts w:ascii="Simplified Arabic" w:eastAsia="Times New Roman" w:hAnsi="Simplified Arabic" w:cs="Simplified Arabic"/>
                <w:b/>
                <w:bCs/>
                <w:sz w:val="24"/>
                <w:szCs w:val="24"/>
                <w:vertAlign w:val="subscript"/>
              </w:rPr>
            </w:pPr>
            <w:r w:rsidRPr="00007E9C">
              <w:rPr>
                <w:rFonts w:ascii="Simplified Arabic" w:eastAsia="Times New Roman" w:hAnsi="Simplified Arabic" w:cs="Simplified Arabic"/>
                <w:b/>
                <w:bCs/>
                <w:sz w:val="24"/>
                <w:szCs w:val="24"/>
                <w:vertAlign w:val="subscript"/>
                <w:rtl/>
              </w:rPr>
              <w:t>اتفاق تدابير الصحة والصحة النباتية في منظمة التجارة العالمية</w:t>
            </w:r>
          </w:p>
        </w:tc>
        <w:tc>
          <w:tcPr>
            <w:tcW w:w="1069" w:type="pct"/>
            <w:tcBorders>
              <w:top w:val="outset" w:sz="6" w:space="0" w:color="800040"/>
              <w:left w:val="outset" w:sz="6" w:space="0" w:color="800040"/>
              <w:bottom w:val="outset" w:sz="6" w:space="0" w:color="800040"/>
              <w:right w:val="outset" w:sz="6" w:space="0" w:color="800040"/>
            </w:tcBorders>
            <w:vAlign w:val="center"/>
            <w:hideMark/>
          </w:tcPr>
          <w:p w:rsidR="002D5E5F" w:rsidRPr="00007E9C" w:rsidRDefault="002D5E5F" w:rsidP="00FC2487">
            <w:pPr>
              <w:spacing w:after="0" w:line="240" w:lineRule="auto"/>
              <w:jc w:val="both"/>
              <w:rPr>
                <w:rFonts w:ascii="Simplified Arabic" w:eastAsia="Times New Roman" w:hAnsi="Simplified Arabic" w:cs="Simplified Arabic"/>
                <w:b/>
                <w:bCs/>
                <w:sz w:val="24"/>
                <w:szCs w:val="24"/>
                <w:vertAlign w:val="subscript"/>
              </w:rPr>
            </w:pPr>
            <w:r w:rsidRPr="00007E9C">
              <w:rPr>
                <w:rFonts w:ascii="Simplified Arabic" w:eastAsia="Times New Roman" w:hAnsi="Simplified Arabic" w:cs="Simplified Arabic"/>
                <w:b/>
                <w:bCs/>
                <w:sz w:val="24"/>
                <w:szCs w:val="24"/>
                <w:vertAlign w:val="subscript"/>
              </w:rPr>
              <w:t xml:space="preserve">SPS Sanitary and </w:t>
            </w:r>
            <w:proofErr w:type="spellStart"/>
            <w:r w:rsidRPr="00007E9C">
              <w:rPr>
                <w:rFonts w:ascii="Simplified Arabic" w:eastAsia="Times New Roman" w:hAnsi="Simplified Arabic" w:cs="Simplified Arabic"/>
                <w:b/>
                <w:bCs/>
                <w:sz w:val="24"/>
                <w:szCs w:val="24"/>
                <w:vertAlign w:val="subscript"/>
              </w:rPr>
              <w:lastRenderedPageBreak/>
              <w:t>Phytosanitary</w:t>
            </w:r>
            <w:proofErr w:type="spellEnd"/>
            <w:r w:rsidRPr="00007E9C">
              <w:rPr>
                <w:rFonts w:ascii="Simplified Arabic" w:eastAsia="Times New Roman" w:hAnsi="Simplified Arabic" w:cs="Simplified Arabic"/>
                <w:b/>
                <w:bCs/>
                <w:sz w:val="24"/>
                <w:szCs w:val="24"/>
                <w:vertAlign w:val="subscript"/>
              </w:rPr>
              <w:t xml:space="preserve"> Agreement of the WTO</w:t>
            </w:r>
          </w:p>
        </w:tc>
      </w:tr>
      <w:tr w:rsidR="002D5E5F" w:rsidRPr="00007E9C" w:rsidTr="00FC2487">
        <w:trPr>
          <w:tblCellSpacing w:w="0" w:type="dxa"/>
        </w:trPr>
        <w:tc>
          <w:tcPr>
            <w:tcW w:w="3931" w:type="pct"/>
            <w:tcBorders>
              <w:top w:val="outset" w:sz="6" w:space="0" w:color="800040"/>
              <w:left w:val="outset" w:sz="6" w:space="0" w:color="800040"/>
              <w:bottom w:val="outset" w:sz="6" w:space="0" w:color="800040"/>
              <w:right w:val="outset" w:sz="6" w:space="0" w:color="800040"/>
            </w:tcBorders>
            <w:vAlign w:val="center"/>
            <w:hideMark/>
          </w:tcPr>
          <w:p w:rsidR="002D5E5F" w:rsidRPr="00007E9C" w:rsidRDefault="002D5E5F" w:rsidP="00FC2487">
            <w:pPr>
              <w:spacing w:after="0" w:line="240" w:lineRule="auto"/>
              <w:jc w:val="both"/>
              <w:rPr>
                <w:rFonts w:ascii="Simplified Arabic" w:eastAsia="Times New Roman" w:hAnsi="Simplified Arabic" w:cs="Simplified Arabic"/>
                <w:b/>
                <w:bCs/>
                <w:sz w:val="24"/>
                <w:szCs w:val="24"/>
                <w:vertAlign w:val="subscript"/>
              </w:rPr>
            </w:pPr>
            <w:r w:rsidRPr="00007E9C">
              <w:rPr>
                <w:rFonts w:ascii="Simplified Arabic" w:eastAsia="Times New Roman" w:hAnsi="Simplified Arabic" w:cs="Simplified Arabic"/>
                <w:b/>
                <w:bCs/>
                <w:sz w:val="24"/>
                <w:szCs w:val="24"/>
                <w:vertAlign w:val="subscript"/>
                <w:rtl/>
              </w:rPr>
              <w:lastRenderedPageBreak/>
              <w:t>اتفاق الحواجز التقنية أمام التجارة في منظمة التجارة العالمية</w:t>
            </w:r>
          </w:p>
        </w:tc>
        <w:tc>
          <w:tcPr>
            <w:tcW w:w="1069" w:type="pct"/>
            <w:tcBorders>
              <w:top w:val="outset" w:sz="6" w:space="0" w:color="800040"/>
              <w:left w:val="outset" w:sz="6" w:space="0" w:color="800040"/>
              <w:bottom w:val="outset" w:sz="6" w:space="0" w:color="800040"/>
              <w:right w:val="outset" w:sz="6" w:space="0" w:color="800040"/>
            </w:tcBorders>
            <w:vAlign w:val="center"/>
            <w:hideMark/>
          </w:tcPr>
          <w:p w:rsidR="002D5E5F" w:rsidRPr="00007E9C" w:rsidRDefault="002D5E5F" w:rsidP="00FC2487">
            <w:pPr>
              <w:spacing w:after="0" w:line="240" w:lineRule="auto"/>
              <w:jc w:val="both"/>
              <w:rPr>
                <w:rFonts w:ascii="Simplified Arabic" w:eastAsia="Times New Roman" w:hAnsi="Simplified Arabic" w:cs="Simplified Arabic"/>
                <w:b/>
                <w:bCs/>
                <w:sz w:val="24"/>
                <w:szCs w:val="24"/>
                <w:vertAlign w:val="subscript"/>
              </w:rPr>
            </w:pPr>
            <w:r w:rsidRPr="00007E9C">
              <w:rPr>
                <w:rFonts w:ascii="Simplified Arabic" w:eastAsia="Times New Roman" w:hAnsi="Simplified Arabic" w:cs="Simplified Arabic"/>
                <w:b/>
                <w:bCs/>
                <w:sz w:val="24"/>
                <w:szCs w:val="24"/>
                <w:vertAlign w:val="subscript"/>
              </w:rPr>
              <w:t>TBT Technical Barriers to Trade Agreement of the WTO</w:t>
            </w:r>
          </w:p>
        </w:tc>
      </w:tr>
      <w:tr w:rsidR="002D5E5F" w:rsidRPr="00007E9C" w:rsidTr="00FC2487">
        <w:trPr>
          <w:tblCellSpacing w:w="0" w:type="dxa"/>
        </w:trPr>
        <w:tc>
          <w:tcPr>
            <w:tcW w:w="3931" w:type="pct"/>
            <w:tcBorders>
              <w:top w:val="outset" w:sz="6" w:space="0" w:color="800040"/>
              <w:left w:val="outset" w:sz="6" w:space="0" w:color="800040"/>
              <w:bottom w:val="outset" w:sz="6" w:space="0" w:color="800040"/>
              <w:right w:val="outset" w:sz="6" w:space="0" w:color="800040"/>
            </w:tcBorders>
            <w:vAlign w:val="center"/>
            <w:hideMark/>
          </w:tcPr>
          <w:p w:rsidR="002D5E5F" w:rsidRPr="00007E9C" w:rsidRDefault="002D5E5F" w:rsidP="00FC2487">
            <w:pPr>
              <w:spacing w:after="0" w:line="240" w:lineRule="auto"/>
              <w:jc w:val="both"/>
              <w:rPr>
                <w:rFonts w:ascii="Simplified Arabic" w:eastAsia="Times New Roman" w:hAnsi="Simplified Arabic" w:cs="Simplified Arabic"/>
                <w:b/>
                <w:bCs/>
                <w:sz w:val="24"/>
                <w:szCs w:val="24"/>
                <w:vertAlign w:val="subscript"/>
              </w:rPr>
            </w:pPr>
            <w:r w:rsidRPr="00007E9C">
              <w:rPr>
                <w:rFonts w:ascii="Simplified Arabic" w:eastAsia="Times New Roman" w:hAnsi="Simplified Arabic" w:cs="Simplified Arabic"/>
                <w:b/>
                <w:bCs/>
                <w:sz w:val="24"/>
                <w:szCs w:val="24"/>
                <w:vertAlign w:val="subscript"/>
                <w:rtl/>
              </w:rPr>
              <w:t>في نظام تحليل مصادر الخطر في نقاط الرقابة الحرجة، هو استخدام أساليب وإجراءات أو اختبارات، بالإضافة إلى تلك المستخدمة في الرصد، للتوصل إلى مدى الامتثال مع خطة تحليل مصادر الخطر في نقاط الرقابة الحرجة وما إذا كانت الخطة تحتاج إلى تعديل لتعزيز سلامة الأغذية</w:t>
            </w:r>
            <w:r w:rsidRPr="00007E9C">
              <w:rPr>
                <w:rFonts w:ascii="Simplified Arabic" w:eastAsia="Times New Roman" w:hAnsi="Simplified Arabic" w:cs="Simplified Arabic"/>
                <w:b/>
                <w:bCs/>
                <w:sz w:val="24"/>
                <w:szCs w:val="24"/>
                <w:vertAlign w:val="subscript"/>
              </w:rPr>
              <w:t>.</w:t>
            </w:r>
          </w:p>
        </w:tc>
        <w:tc>
          <w:tcPr>
            <w:tcW w:w="1069" w:type="pct"/>
            <w:tcBorders>
              <w:top w:val="outset" w:sz="6" w:space="0" w:color="800040"/>
              <w:left w:val="outset" w:sz="6" w:space="0" w:color="800040"/>
              <w:bottom w:val="outset" w:sz="6" w:space="0" w:color="800040"/>
              <w:right w:val="outset" w:sz="6" w:space="0" w:color="800040"/>
            </w:tcBorders>
            <w:vAlign w:val="center"/>
            <w:hideMark/>
          </w:tcPr>
          <w:p w:rsidR="002D5E5F" w:rsidRPr="00007E9C" w:rsidRDefault="002D5E5F" w:rsidP="00FC2487">
            <w:pPr>
              <w:spacing w:after="0" w:line="240" w:lineRule="auto"/>
              <w:jc w:val="both"/>
              <w:rPr>
                <w:rFonts w:ascii="Simplified Arabic" w:eastAsia="Times New Roman" w:hAnsi="Simplified Arabic" w:cs="Simplified Arabic"/>
                <w:b/>
                <w:bCs/>
                <w:sz w:val="24"/>
                <w:szCs w:val="24"/>
                <w:vertAlign w:val="subscript"/>
              </w:rPr>
            </w:pPr>
            <w:r w:rsidRPr="00007E9C">
              <w:rPr>
                <w:rFonts w:ascii="Simplified Arabic" w:eastAsia="Times New Roman" w:hAnsi="Simplified Arabic" w:cs="Simplified Arabic"/>
                <w:b/>
                <w:bCs/>
                <w:sz w:val="24"/>
                <w:szCs w:val="24"/>
                <w:vertAlign w:val="subscript"/>
              </w:rPr>
              <w:t>Verification </w:t>
            </w:r>
            <w:r w:rsidRPr="00007E9C">
              <w:rPr>
                <w:rFonts w:ascii="Simplified Arabic" w:eastAsia="Times New Roman" w:hAnsi="Simplified Arabic" w:cs="Simplified Arabic"/>
                <w:b/>
                <w:bCs/>
                <w:sz w:val="24"/>
                <w:szCs w:val="24"/>
                <w:vertAlign w:val="subscript"/>
                <w:rtl/>
              </w:rPr>
              <w:t xml:space="preserve"> التحقق</w:t>
            </w:r>
            <w:r w:rsidRPr="00007E9C">
              <w:rPr>
                <w:rFonts w:ascii="Simplified Arabic" w:eastAsia="Times New Roman" w:hAnsi="Simplified Arabic" w:cs="Simplified Arabic"/>
                <w:b/>
                <w:bCs/>
                <w:sz w:val="24"/>
                <w:szCs w:val="24"/>
                <w:vertAlign w:val="subscript"/>
              </w:rPr>
              <w:br/>
            </w:r>
          </w:p>
        </w:tc>
      </w:tr>
      <w:tr w:rsidR="002D5E5F" w:rsidRPr="00007E9C" w:rsidTr="00FC2487">
        <w:trPr>
          <w:tblCellSpacing w:w="0" w:type="dxa"/>
        </w:trPr>
        <w:tc>
          <w:tcPr>
            <w:tcW w:w="3931" w:type="pct"/>
            <w:tcBorders>
              <w:top w:val="outset" w:sz="6" w:space="0" w:color="800040"/>
              <w:left w:val="outset" w:sz="6" w:space="0" w:color="800040"/>
              <w:bottom w:val="outset" w:sz="6" w:space="0" w:color="800040"/>
              <w:right w:val="outset" w:sz="6" w:space="0" w:color="800040"/>
            </w:tcBorders>
            <w:vAlign w:val="center"/>
            <w:hideMark/>
          </w:tcPr>
          <w:p w:rsidR="002D5E5F" w:rsidRPr="00007E9C" w:rsidRDefault="002D5E5F" w:rsidP="00FC2487">
            <w:pPr>
              <w:spacing w:after="0" w:line="240" w:lineRule="auto"/>
              <w:jc w:val="both"/>
              <w:rPr>
                <w:rFonts w:ascii="Simplified Arabic" w:eastAsia="Times New Roman" w:hAnsi="Simplified Arabic" w:cs="Simplified Arabic"/>
                <w:b/>
                <w:bCs/>
                <w:sz w:val="24"/>
                <w:szCs w:val="24"/>
                <w:vertAlign w:val="subscript"/>
              </w:rPr>
            </w:pPr>
            <w:r w:rsidRPr="00007E9C">
              <w:rPr>
                <w:rFonts w:ascii="Simplified Arabic" w:eastAsia="Times New Roman" w:hAnsi="Simplified Arabic" w:cs="Simplified Arabic"/>
                <w:b/>
                <w:bCs/>
                <w:sz w:val="24"/>
                <w:szCs w:val="24"/>
                <w:vertAlign w:val="subscript"/>
                <w:rtl/>
              </w:rPr>
              <w:t>هي المنظمة الدولية التي تضع قواعد التجارة بين البلدان. وتقوم هذه المنظمة على اتفاقات سبق التفاوض عليها والتوقيع عليها من جانب معظم البلدان المتاجرة في العالم، وصدقت عليها برلماناتها. والهدف هو مساعدة منتجي السلع والخدمات والمصدرين والمستوردين على أداء أعمالهم</w:t>
            </w:r>
            <w:r w:rsidRPr="00007E9C">
              <w:rPr>
                <w:rFonts w:ascii="Simplified Arabic" w:eastAsia="Times New Roman" w:hAnsi="Simplified Arabic" w:cs="Simplified Arabic"/>
                <w:b/>
                <w:bCs/>
                <w:sz w:val="24"/>
                <w:szCs w:val="24"/>
                <w:vertAlign w:val="subscript"/>
              </w:rPr>
              <w:t>.</w:t>
            </w:r>
          </w:p>
        </w:tc>
        <w:tc>
          <w:tcPr>
            <w:tcW w:w="1069" w:type="pct"/>
            <w:tcBorders>
              <w:top w:val="outset" w:sz="6" w:space="0" w:color="800040"/>
              <w:left w:val="outset" w:sz="6" w:space="0" w:color="800040"/>
              <w:bottom w:val="outset" w:sz="6" w:space="0" w:color="800040"/>
              <w:right w:val="outset" w:sz="6" w:space="0" w:color="800040"/>
            </w:tcBorders>
            <w:vAlign w:val="center"/>
            <w:hideMark/>
          </w:tcPr>
          <w:p w:rsidR="002D5E5F" w:rsidRPr="00007E9C" w:rsidRDefault="002D5E5F" w:rsidP="00FC2487">
            <w:pPr>
              <w:spacing w:after="0" w:line="240" w:lineRule="auto"/>
              <w:jc w:val="both"/>
              <w:rPr>
                <w:rFonts w:ascii="Simplified Arabic" w:eastAsia="Times New Roman" w:hAnsi="Simplified Arabic" w:cs="Simplified Arabic"/>
                <w:b/>
                <w:bCs/>
                <w:sz w:val="24"/>
                <w:szCs w:val="24"/>
                <w:vertAlign w:val="subscript"/>
              </w:rPr>
            </w:pPr>
            <w:r w:rsidRPr="00007E9C">
              <w:rPr>
                <w:rFonts w:ascii="Simplified Arabic" w:eastAsia="Times New Roman" w:hAnsi="Simplified Arabic" w:cs="Simplified Arabic"/>
                <w:b/>
                <w:bCs/>
                <w:sz w:val="24"/>
                <w:szCs w:val="24"/>
                <w:vertAlign w:val="subscript"/>
              </w:rPr>
              <w:t xml:space="preserve"> WTO </w:t>
            </w:r>
            <w:r w:rsidRPr="00007E9C">
              <w:rPr>
                <w:rFonts w:ascii="Simplified Arabic" w:eastAsia="Times New Roman" w:hAnsi="Simplified Arabic" w:cs="Simplified Arabic"/>
                <w:b/>
                <w:bCs/>
                <w:sz w:val="24"/>
                <w:szCs w:val="24"/>
                <w:vertAlign w:val="subscript"/>
                <w:rtl/>
              </w:rPr>
              <w:t>منظمة التجارة العالمية</w:t>
            </w:r>
          </w:p>
        </w:tc>
      </w:tr>
    </w:tbl>
    <w:p w:rsidR="002D5E5F" w:rsidRPr="00007E9C" w:rsidRDefault="002D5E5F" w:rsidP="002D5E5F">
      <w:pPr>
        <w:spacing w:after="0" w:line="240" w:lineRule="auto"/>
        <w:jc w:val="both"/>
        <w:rPr>
          <w:rFonts w:asciiTheme="majorBidi" w:eastAsia="Times New Roman" w:hAnsiTheme="majorBidi" w:cstheme="majorBidi"/>
          <w:b/>
          <w:bCs/>
          <w:color w:val="000000"/>
          <w:sz w:val="24"/>
          <w:szCs w:val="24"/>
        </w:rPr>
      </w:pPr>
      <w:r w:rsidRPr="00007E9C">
        <w:rPr>
          <w:rFonts w:asciiTheme="majorBidi" w:eastAsia="Times New Roman" w:hAnsiTheme="majorBidi" w:cstheme="majorBidi"/>
          <w:b/>
          <w:bCs/>
          <w:color w:val="000000"/>
          <w:sz w:val="24"/>
          <w:szCs w:val="24"/>
        </w:rPr>
        <w:br w:type="textWrapping" w:clear="all"/>
      </w:r>
    </w:p>
    <w:tbl>
      <w:tblPr>
        <w:tblW w:w="5000" w:type="pct"/>
        <w:jc w:val="center"/>
        <w:tblCellSpacing w:w="0" w:type="dxa"/>
        <w:tblBorders>
          <w:top w:val="outset" w:sz="6" w:space="0" w:color="800040"/>
          <w:left w:val="outset" w:sz="6" w:space="0" w:color="800040"/>
          <w:bottom w:val="outset" w:sz="6" w:space="0" w:color="800040"/>
          <w:right w:val="outset" w:sz="6" w:space="0" w:color="800040"/>
        </w:tblBorders>
        <w:shd w:val="clear" w:color="auto" w:fill="EEEEEE"/>
        <w:tblCellMar>
          <w:top w:w="75" w:type="dxa"/>
          <w:left w:w="75" w:type="dxa"/>
          <w:bottom w:w="75" w:type="dxa"/>
          <w:right w:w="75" w:type="dxa"/>
        </w:tblCellMar>
        <w:tblLook w:val="04A0" w:firstRow="1" w:lastRow="0" w:firstColumn="1" w:lastColumn="0" w:noHBand="0" w:noVBand="1"/>
      </w:tblPr>
      <w:tblGrid>
        <w:gridCol w:w="9250"/>
      </w:tblGrid>
      <w:tr w:rsidR="002D5E5F" w:rsidRPr="00B41A28" w:rsidTr="00FC2487">
        <w:trPr>
          <w:tblCellSpacing w:w="0" w:type="dxa"/>
          <w:jc w:val="center"/>
        </w:trPr>
        <w:tc>
          <w:tcPr>
            <w:tcW w:w="5000" w:type="pct"/>
            <w:tcBorders>
              <w:top w:val="outset" w:sz="6" w:space="0" w:color="800040"/>
              <w:left w:val="outset" w:sz="6" w:space="0" w:color="800040"/>
              <w:bottom w:val="outset" w:sz="6" w:space="0" w:color="800040"/>
              <w:right w:val="outset" w:sz="6" w:space="0" w:color="800040"/>
            </w:tcBorders>
            <w:shd w:val="clear" w:color="auto" w:fill="EEEEEE"/>
            <w:hideMark/>
          </w:tcPr>
          <w:bookmarkStart w:id="3" w:name="add2"/>
          <w:p w:rsidR="002D5E5F" w:rsidRPr="00B41A28" w:rsidRDefault="002D5E5F" w:rsidP="00FC2487">
            <w:pPr>
              <w:spacing w:after="0" w:line="240" w:lineRule="auto"/>
              <w:jc w:val="both"/>
              <w:rPr>
                <w:rFonts w:asciiTheme="majorBidi" w:eastAsia="Times New Roman" w:hAnsiTheme="majorBidi" w:cstheme="majorBidi"/>
                <w:b/>
                <w:bCs/>
                <w:sz w:val="28"/>
                <w:szCs w:val="28"/>
              </w:rPr>
            </w:pPr>
            <w:r w:rsidRPr="00B41A28">
              <w:rPr>
                <w:rFonts w:asciiTheme="majorBidi" w:eastAsia="Times New Roman" w:hAnsiTheme="majorBidi" w:cstheme="majorBidi"/>
                <w:b/>
                <w:bCs/>
                <w:sz w:val="28"/>
                <w:szCs w:val="28"/>
              </w:rPr>
              <w:fldChar w:fldCharType="begin"/>
            </w:r>
            <w:r w:rsidRPr="00B41A28">
              <w:rPr>
                <w:rFonts w:asciiTheme="majorBidi" w:eastAsia="Times New Roman" w:hAnsiTheme="majorBidi" w:cstheme="majorBidi"/>
                <w:b/>
                <w:bCs/>
                <w:sz w:val="28"/>
                <w:szCs w:val="28"/>
              </w:rPr>
              <w:instrText xml:space="preserve"> HYPERLINK "http://www.fao.org/docrep/006/y8705a/y8705a02.htm" \l "badad2" </w:instrText>
            </w:r>
            <w:r w:rsidRPr="00B41A28">
              <w:rPr>
                <w:rFonts w:asciiTheme="majorBidi" w:eastAsia="Times New Roman" w:hAnsiTheme="majorBidi" w:cstheme="majorBidi"/>
                <w:b/>
                <w:bCs/>
                <w:sz w:val="28"/>
                <w:szCs w:val="28"/>
              </w:rPr>
              <w:fldChar w:fldCharType="separate"/>
            </w:r>
            <w:r w:rsidRPr="00B41A28">
              <w:rPr>
                <w:rFonts w:asciiTheme="majorBidi" w:eastAsia="Times New Roman" w:hAnsiTheme="majorBidi" w:cstheme="majorBidi" w:hint="cs"/>
                <w:b/>
                <w:bCs/>
                <w:sz w:val="28"/>
                <w:szCs w:val="28"/>
                <w:rtl/>
              </w:rPr>
              <w:t>المنظمات العالمية</w:t>
            </w:r>
          </w:p>
          <w:p w:rsidR="002D5E5F" w:rsidRPr="00B41A28" w:rsidRDefault="002D5E5F" w:rsidP="00FC2487">
            <w:pPr>
              <w:spacing w:after="0" w:line="240" w:lineRule="auto"/>
              <w:jc w:val="both"/>
              <w:rPr>
                <w:rFonts w:asciiTheme="majorBidi" w:eastAsia="Times New Roman" w:hAnsiTheme="majorBidi" w:cstheme="majorBidi"/>
                <w:b/>
                <w:bCs/>
                <w:sz w:val="28"/>
                <w:szCs w:val="28"/>
              </w:rPr>
            </w:pPr>
            <w:r w:rsidRPr="00B41A28">
              <w:rPr>
                <w:rFonts w:asciiTheme="majorBidi" w:eastAsia="Times New Roman" w:hAnsiTheme="majorBidi" w:cstheme="majorBidi"/>
                <w:b/>
                <w:bCs/>
                <w:sz w:val="28"/>
                <w:szCs w:val="28"/>
              </w:rPr>
              <w:fldChar w:fldCharType="end"/>
            </w:r>
            <w:bookmarkEnd w:id="3"/>
          </w:p>
        </w:tc>
      </w:tr>
    </w:tbl>
    <w:p w:rsidR="002D5E5F" w:rsidRPr="00B41A28" w:rsidRDefault="002D5E5F" w:rsidP="002D5E5F">
      <w:pPr>
        <w:spacing w:after="0" w:line="240" w:lineRule="auto"/>
        <w:jc w:val="both"/>
        <w:rPr>
          <w:rFonts w:asciiTheme="majorBidi" w:eastAsia="Times New Roman" w:hAnsiTheme="majorBidi" w:cstheme="majorBidi"/>
          <w:b/>
          <w:bCs/>
          <w:color w:val="000000"/>
          <w:sz w:val="28"/>
          <w:szCs w:val="28"/>
        </w:rPr>
      </w:pPr>
    </w:p>
    <w:tbl>
      <w:tblPr>
        <w:tblW w:w="5000" w:type="pct"/>
        <w:jc w:val="center"/>
        <w:tblCellSpacing w:w="0" w:type="dxa"/>
        <w:tblBorders>
          <w:top w:val="outset" w:sz="6" w:space="0" w:color="800040"/>
          <w:left w:val="outset" w:sz="6" w:space="0" w:color="800040"/>
          <w:bottom w:val="outset" w:sz="6" w:space="0" w:color="800040"/>
          <w:right w:val="outset" w:sz="6" w:space="0" w:color="800040"/>
        </w:tblBorders>
        <w:tblCellMar>
          <w:top w:w="75" w:type="dxa"/>
          <w:left w:w="75" w:type="dxa"/>
          <w:bottom w:w="75" w:type="dxa"/>
          <w:right w:w="75" w:type="dxa"/>
        </w:tblCellMar>
        <w:tblLook w:val="04A0" w:firstRow="1" w:lastRow="0" w:firstColumn="1" w:lastColumn="0" w:noHBand="0" w:noVBand="1"/>
      </w:tblPr>
      <w:tblGrid>
        <w:gridCol w:w="9250"/>
      </w:tblGrid>
      <w:tr w:rsidR="002D5E5F" w:rsidRPr="00B41A28" w:rsidTr="00FC2487">
        <w:trPr>
          <w:tblCellSpacing w:w="0" w:type="dxa"/>
          <w:jc w:val="center"/>
        </w:trPr>
        <w:tc>
          <w:tcPr>
            <w:tcW w:w="5000" w:type="pct"/>
            <w:tcBorders>
              <w:top w:val="outset" w:sz="6" w:space="0" w:color="800040"/>
              <w:left w:val="outset" w:sz="6" w:space="0" w:color="800040"/>
              <w:bottom w:val="outset" w:sz="6" w:space="0" w:color="800040"/>
              <w:right w:val="outset" w:sz="6" w:space="0" w:color="800040"/>
            </w:tcBorders>
            <w:vAlign w:val="center"/>
            <w:hideMark/>
          </w:tcPr>
          <w:p w:rsidR="002D5E5F" w:rsidRPr="00B41A28" w:rsidRDefault="002D5E5F" w:rsidP="00FC2487">
            <w:pPr>
              <w:spacing w:after="0" w:line="240" w:lineRule="auto"/>
              <w:jc w:val="right"/>
              <w:rPr>
                <w:rFonts w:asciiTheme="majorBidi" w:eastAsia="Times New Roman" w:hAnsiTheme="majorBidi" w:cstheme="majorBidi"/>
                <w:b/>
                <w:bCs/>
                <w:sz w:val="20"/>
                <w:szCs w:val="20"/>
              </w:rPr>
            </w:pPr>
            <w:r w:rsidRPr="00B41A28">
              <w:rPr>
                <w:rFonts w:asciiTheme="majorBidi" w:eastAsia="Times New Roman" w:hAnsiTheme="majorBidi" w:cstheme="majorBidi"/>
                <w:b/>
                <w:bCs/>
                <w:sz w:val="20"/>
                <w:szCs w:val="20"/>
              </w:rPr>
              <w:t>FOOD AND AGRICULTURE ORGANIZATION OF THE UNITED NATIONS (FAO)</w:t>
            </w:r>
            <w:r w:rsidRPr="00B41A28">
              <w:rPr>
                <w:rFonts w:asciiTheme="majorBidi" w:eastAsia="Times New Roman" w:hAnsiTheme="majorBidi" w:cstheme="majorBidi"/>
                <w:b/>
                <w:bCs/>
                <w:sz w:val="20"/>
                <w:szCs w:val="20"/>
              </w:rPr>
              <w:br/>
              <w:t>Food Quality and Standards Service</w:t>
            </w:r>
            <w:r w:rsidRPr="00B41A28">
              <w:rPr>
                <w:rFonts w:asciiTheme="majorBidi" w:eastAsia="Times New Roman" w:hAnsiTheme="majorBidi" w:cstheme="majorBidi"/>
                <w:b/>
                <w:bCs/>
                <w:sz w:val="20"/>
                <w:szCs w:val="20"/>
              </w:rPr>
              <w:br/>
              <w:t>Food and Nutrition Division</w:t>
            </w:r>
            <w:r w:rsidRPr="00B41A28">
              <w:rPr>
                <w:rFonts w:asciiTheme="majorBidi" w:eastAsia="Times New Roman" w:hAnsiTheme="majorBidi" w:cstheme="majorBidi"/>
                <w:b/>
                <w:bCs/>
                <w:sz w:val="20"/>
                <w:szCs w:val="20"/>
              </w:rPr>
              <w:br/>
              <w:t>Food and Agriculture Organization of the United Nations</w:t>
            </w:r>
            <w:r w:rsidRPr="00B41A28">
              <w:rPr>
                <w:rFonts w:asciiTheme="majorBidi" w:eastAsia="Times New Roman" w:hAnsiTheme="majorBidi" w:cstheme="majorBidi"/>
                <w:b/>
                <w:bCs/>
                <w:sz w:val="20"/>
                <w:szCs w:val="20"/>
              </w:rPr>
              <w:br/>
            </w:r>
            <w:proofErr w:type="spellStart"/>
            <w:r w:rsidRPr="00B41A28">
              <w:rPr>
                <w:rFonts w:asciiTheme="majorBidi" w:eastAsia="Times New Roman" w:hAnsiTheme="majorBidi" w:cstheme="majorBidi"/>
                <w:b/>
                <w:bCs/>
                <w:sz w:val="20"/>
                <w:szCs w:val="20"/>
              </w:rPr>
              <w:t>Viale</w:t>
            </w:r>
            <w:proofErr w:type="spellEnd"/>
            <w:r w:rsidRPr="00B41A28">
              <w:rPr>
                <w:rFonts w:asciiTheme="majorBidi" w:eastAsia="Times New Roman" w:hAnsiTheme="majorBidi" w:cstheme="majorBidi"/>
                <w:b/>
                <w:bCs/>
                <w:sz w:val="20"/>
                <w:szCs w:val="20"/>
              </w:rPr>
              <w:t xml:space="preserve"> </w:t>
            </w:r>
            <w:proofErr w:type="spellStart"/>
            <w:r w:rsidRPr="00B41A28">
              <w:rPr>
                <w:rFonts w:asciiTheme="majorBidi" w:eastAsia="Times New Roman" w:hAnsiTheme="majorBidi" w:cstheme="majorBidi"/>
                <w:b/>
                <w:bCs/>
                <w:sz w:val="20"/>
                <w:szCs w:val="20"/>
              </w:rPr>
              <w:t>delle</w:t>
            </w:r>
            <w:proofErr w:type="spellEnd"/>
            <w:r w:rsidRPr="00B41A28">
              <w:rPr>
                <w:rFonts w:asciiTheme="majorBidi" w:eastAsia="Times New Roman" w:hAnsiTheme="majorBidi" w:cstheme="majorBidi"/>
                <w:b/>
                <w:bCs/>
                <w:sz w:val="20"/>
                <w:szCs w:val="20"/>
              </w:rPr>
              <w:t xml:space="preserve"> </w:t>
            </w:r>
            <w:proofErr w:type="spellStart"/>
            <w:r w:rsidRPr="00B41A28">
              <w:rPr>
                <w:rFonts w:asciiTheme="majorBidi" w:eastAsia="Times New Roman" w:hAnsiTheme="majorBidi" w:cstheme="majorBidi"/>
                <w:b/>
                <w:bCs/>
                <w:sz w:val="20"/>
                <w:szCs w:val="20"/>
              </w:rPr>
              <w:t>Terme</w:t>
            </w:r>
            <w:proofErr w:type="spellEnd"/>
            <w:r w:rsidRPr="00B41A28">
              <w:rPr>
                <w:rFonts w:asciiTheme="majorBidi" w:eastAsia="Times New Roman" w:hAnsiTheme="majorBidi" w:cstheme="majorBidi"/>
                <w:b/>
                <w:bCs/>
                <w:sz w:val="20"/>
                <w:szCs w:val="20"/>
              </w:rPr>
              <w:t xml:space="preserve"> di Caracalla -00100- Rome</w:t>
            </w:r>
            <w:r w:rsidRPr="00B41A28">
              <w:rPr>
                <w:rFonts w:asciiTheme="majorBidi" w:eastAsia="Times New Roman" w:hAnsiTheme="majorBidi" w:cstheme="majorBidi"/>
                <w:b/>
                <w:bCs/>
                <w:sz w:val="20"/>
                <w:szCs w:val="20"/>
              </w:rPr>
              <w:br/>
              <w:t>Italy</w:t>
            </w:r>
            <w:r w:rsidRPr="00B41A28">
              <w:rPr>
                <w:rFonts w:asciiTheme="majorBidi" w:eastAsia="Times New Roman" w:hAnsiTheme="majorBidi" w:cstheme="majorBidi"/>
                <w:b/>
                <w:bCs/>
                <w:sz w:val="20"/>
                <w:szCs w:val="20"/>
              </w:rPr>
              <w:br/>
              <w:t>Web Site: </w:t>
            </w:r>
            <w:hyperlink r:id="rId10" w:history="1">
              <w:r w:rsidRPr="00B41A28">
                <w:rPr>
                  <w:rFonts w:asciiTheme="majorBidi" w:eastAsia="Times New Roman" w:hAnsiTheme="majorBidi" w:cstheme="majorBidi"/>
                  <w:b/>
                  <w:bCs/>
                  <w:color w:val="800040"/>
                  <w:sz w:val="20"/>
                  <w:szCs w:val="20"/>
                  <w:u w:val="single"/>
                </w:rPr>
                <w:t>http://www.fao.org</w:t>
              </w:r>
            </w:hyperlink>
          </w:p>
        </w:tc>
      </w:tr>
      <w:tr w:rsidR="002D5E5F" w:rsidRPr="00B41A28" w:rsidTr="00FC2487">
        <w:trPr>
          <w:tblCellSpacing w:w="0" w:type="dxa"/>
          <w:jc w:val="center"/>
        </w:trPr>
        <w:tc>
          <w:tcPr>
            <w:tcW w:w="5000" w:type="pct"/>
            <w:tcBorders>
              <w:top w:val="outset" w:sz="6" w:space="0" w:color="800040"/>
              <w:left w:val="outset" w:sz="6" w:space="0" w:color="800040"/>
              <w:bottom w:val="outset" w:sz="6" w:space="0" w:color="800040"/>
              <w:right w:val="outset" w:sz="6" w:space="0" w:color="800040"/>
            </w:tcBorders>
            <w:vAlign w:val="center"/>
            <w:hideMark/>
          </w:tcPr>
          <w:p w:rsidR="002D5E5F" w:rsidRPr="00B41A28" w:rsidRDefault="002D5E5F" w:rsidP="00FC2487">
            <w:pPr>
              <w:spacing w:after="0" w:line="240" w:lineRule="auto"/>
              <w:jc w:val="right"/>
              <w:rPr>
                <w:rFonts w:asciiTheme="majorBidi" w:eastAsia="Times New Roman" w:hAnsiTheme="majorBidi" w:cstheme="majorBidi"/>
                <w:b/>
                <w:bCs/>
                <w:sz w:val="20"/>
                <w:szCs w:val="20"/>
              </w:rPr>
            </w:pPr>
            <w:r w:rsidRPr="00B41A28">
              <w:rPr>
                <w:rFonts w:asciiTheme="majorBidi" w:eastAsia="Times New Roman" w:hAnsiTheme="majorBidi" w:cstheme="majorBidi"/>
                <w:b/>
                <w:bCs/>
                <w:sz w:val="20"/>
                <w:szCs w:val="20"/>
              </w:rPr>
              <w:t>WORLD HEALTH ORGANIZATION (WHO)</w:t>
            </w:r>
            <w:r w:rsidRPr="00B41A28">
              <w:rPr>
                <w:rFonts w:asciiTheme="majorBidi" w:eastAsia="Times New Roman" w:hAnsiTheme="majorBidi" w:cstheme="majorBidi"/>
                <w:b/>
                <w:bCs/>
                <w:sz w:val="20"/>
                <w:szCs w:val="20"/>
              </w:rPr>
              <w:br/>
              <w:t>Food Safety Department</w:t>
            </w:r>
            <w:r w:rsidRPr="00B41A28">
              <w:rPr>
                <w:rFonts w:asciiTheme="majorBidi" w:eastAsia="Times New Roman" w:hAnsiTheme="majorBidi" w:cstheme="majorBidi"/>
                <w:b/>
                <w:bCs/>
                <w:sz w:val="20"/>
                <w:szCs w:val="20"/>
              </w:rPr>
              <w:br/>
              <w:t>Cluster on Sustainable Development and Healthy Environments (FOS/SDE)</w:t>
            </w:r>
            <w:r w:rsidRPr="00B41A28">
              <w:rPr>
                <w:rFonts w:asciiTheme="majorBidi" w:eastAsia="Times New Roman" w:hAnsiTheme="majorBidi" w:cstheme="majorBidi"/>
                <w:b/>
                <w:bCs/>
                <w:sz w:val="20"/>
                <w:szCs w:val="20"/>
              </w:rPr>
              <w:br/>
              <w:t>World Health Organization</w:t>
            </w:r>
            <w:r w:rsidRPr="00B41A28">
              <w:rPr>
                <w:rFonts w:asciiTheme="majorBidi" w:eastAsia="Times New Roman" w:hAnsiTheme="majorBidi" w:cstheme="majorBidi"/>
                <w:b/>
                <w:bCs/>
                <w:sz w:val="20"/>
                <w:szCs w:val="20"/>
              </w:rPr>
              <w:br/>
              <w:t xml:space="preserve">20 Avenue </w:t>
            </w:r>
            <w:proofErr w:type="spellStart"/>
            <w:r w:rsidRPr="00B41A28">
              <w:rPr>
                <w:rFonts w:asciiTheme="majorBidi" w:eastAsia="Times New Roman" w:hAnsiTheme="majorBidi" w:cstheme="majorBidi"/>
                <w:b/>
                <w:bCs/>
                <w:sz w:val="20"/>
                <w:szCs w:val="20"/>
              </w:rPr>
              <w:t>Appia</w:t>
            </w:r>
            <w:proofErr w:type="spellEnd"/>
            <w:r w:rsidRPr="00B41A28">
              <w:rPr>
                <w:rFonts w:asciiTheme="majorBidi" w:eastAsia="Times New Roman" w:hAnsiTheme="majorBidi" w:cstheme="majorBidi"/>
                <w:b/>
                <w:bCs/>
                <w:sz w:val="20"/>
                <w:szCs w:val="20"/>
              </w:rPr>
              <w:br/>
              <w:t>-1211- Geneva 27</w:t>
            </w:r>
            <w:r w:rsidRPr="00B41A28">
              <w:rPr>
                <w:rFonts w:asciiTheme="majorBidi" w:eastAsia="Times New Roman" w:hAnsiTheme="majorBidi" w:cstheme="majorBidi"/>
                <w:b/>
                <w:bCs/>
                <w:sz w:val="20"/>
                <w:szCs w:val="20"/>
              </w:rPr>
              <w:br/>
              <w:t>Switzerland</w:t>
            </w:r>
            <w:r w:rsidRPr="00B41A28">
              <w:rPr>
                <w:rFonts w:asciiTheme="majorBidi" w:eastAsia="Times New Roman" w:hAnsiTheme="majorBidi" w:cstheme="majorBidi"/>
                <w:b/>
                <w:bCs/>
                <w:sz w:val="20"/>
                <w:szCs w:val="20"/>
              </w:rPr>
              <w:br/>
              <w:t xml:space="preserve">/Web </w:t>
            </w:r>
            <w:proofErr w:type="spellStart"/>
            <w:r w:rsidRPr="00B41A28">
              <w:rPr>
                <w:rFonts w:asciiTheme="majorBidi" w:eastAsia="Times New Roman" w:hAnsiTheme="majorBidi" w:cstheme="majorBidi"/>
                <w:b/>
                <w:bCs/>
                <w:sz w:val="20"/>
                <w:szCs w:val="20"/>
              </w:rPr>
              <w:t>Site:</w:t>
            </w:r>
            <w:hyperlink r:id="rId11" w:history="1">
              <w:r w:rsidRPr="00B41A28">
                <w:rPr>
                  <w:rFonts w:asciiTheme="majorBidi" w:eastAsia="Times New Roman" w:hAnsiTheme="majorBidi" w:cstheme="majorBidi"/>
                  <w:b/>
                  <w:bCs/>
                  <w:color w:val="800040"/>
                  <w:sz w:val="20"/>
                  <w:szCs w:val="20"/>
                  <w:u w:val="single"/>
                </w:rPr>
                <w:t>http</w:t>
              </w:r>
              <w:proofErr w:type="spellEnd"/>
              <w:r w:rsidRPr="00B41A28">
                <w:rPr>
                  <w:rFonts w:asciiTheme="majorBidi" w:eastAsia="Times New Roman" w:hAnsiTheme="majorBidi" w:cstheme="majorBidi"/>
                  <w:b/>
                  <w:bCs/>
                  <w:color w:val="800040"/>
                  <w:sz w:val="20"/>
                  <w:szCs w:val="20"/>
                  <w:u w:val="single"/>
                </w:rPr>
                <w:t>://www.who.int/fsf</w:t>
              </w:r>
            </w:hyperlink>
          </w:p>
        </w:tc>
      </w:tr>
      <w:tr w:rsidR="002D5E5F" w:rsidRPr="00B41A28" w:rsidTr="00FC2487">
        <w:trPr>
          <w:tblCellSpacing w:w="0" w:type="dxa"/>
          <w:jc w:val="center"/>
        </w:trPr>
        <w:tc>
          <w:tcPr>
            <w:tcW w:w="5000" w:type="pct"/>
            <w:tcBorders>
              <w:top w:val="outset" w:sz="6" w:space="0" w:color="800040"/>
              <w:left w:val="outset" w:sz="6" w:space="0" w:color="800040"/>
              <w:bottom w:val="outset" w:sz="6" w:space="0" w:color="800040"/>
              <w:right w:val="outset" w:sz="6" w:space="0" w:color="800040"/>
            </w:tcBorders>
            <w:vAlign w:val="center"/>
            <w:hideMark/>
          </w:tcPr>
          <w:p w:rsidR="002D5E5F" w:rsidRPr="00B41A28" w:rsidRDefault="002D5E5F" w:rsidP="00FC2487">
            <w:pPr>
              <w:spacing w:after="0" w:line="240" w:lineRule="auto"/>
              <w:jc w:val="right"/>
              <w:rPr>
                <w:rFonts w:asciiTheme="majorBidi" w:eastAsia="Times New Roman" w:hAnsiTheme="majorBidi" w:cstheme="majorBidi"/>
                <w:b/>
                <w:bCs/>
                <w:sz w:val="20"/>
                <w:szCs w:val="20"/>
              </w:rPr>
            </w:pPr>
            <w:r w:rsidRPr="00B41A28">
              <w:rPr>
                <w:rFonts w:asciiTheme="majorBidi" w:eastAsia="Times New Roman" w:hAnsiTheme="majorBidi" w:cstheme="majorBidi"/>
                <w:b/>
                <w:bCs/>
                <w:sz w:val="20"/>
                <w:szCs w:val="20"/>
              </w:rPr>
              <w:t>JOINT FAO/WHO CODEX SECRETARIAT</w:t>
            </w:r>
            <w:r w:rsidRPr="00B41A28">
              <w:rPr>
                <w:rFonts w:asciiTheme="majorBidi" w:eastAsia="Times New Roman" w:hAnsiTheme="majorBidi" w:cstheme="majorBidi"/>
                <w:b/>
                <w:bCs/>
                <w:sz w:val="20"/>
                <w:szCs w:val="20"/>
              </w:rPr>
              <w:br/>
            </w:r>
            <w:proofErr w:type="spellStart"/>
            <w:r w:rsidRPr="00B41A28">
              <w:rPr>
                <w:rFonts w:asciiTheme="majorBidi" w:eastAsia="Times New Roman" w:hAnsiTheme="majorBidi" w:cstheme="majorBidi"/>
                <w:b/>
                <w:bCs/>
                <w:sz w:val="20"/>
                <w:szCs w:val="20"/>
              </w:rPr>
              <w:t>Secretariat</w:t>
            </w:r>
            <w:proofErr w:type="spellEnd"/>
            <w:r w:rsidRPr="00B41A28">
              <w:rPr>
                <w:rFonts w:asciiTheme="majorBidi" w:eastAsia="Times New Roman" w:hAnsiTheme="majorBidi" w:cstheme="majorBidi"/>
                <w:b/>
                <w:bCs/>
                <w:sz w:val="20"/>
                <w:szCs w:val="20"/>
              </w:rPr>
              <w:t xml:space="preserve"> of the Joint FAO/WHO Food Standards </w:t>
            </w:r>
            <w:proofErr w:type="spellStart"/>
            <w:r w:rsidRPr="00B41A28">
              <w:rPr>
                <w:rFonts w:asciiTheme="majorBidi" w:eastAsia="Times New Roman" w:hAnsiTheme="majorBidi" w:cstheme="majorBidi"/>
                <w:b/>
                <w:bCs/>
                <w:sz w:val="20"/>
                <w:szCs w:val="20"/>
              </w:rPr>
              <w:t>Programme</w:t>
            </w:r>
            <w:proofErr w:type="spellEnd"/>
            <w:r w:rsidRPr="00B41A28">
              <w:rPr>
                <w:rFonts w:asciiTheme="majorBidi" w:eastAsia="Times New Roman" w:hAnsiTheme="majorBidi" w:cstheme="majorBidi"/>
                <w:b/>
                <w:bCs/>
                <w:sz w:val="20"/>
                <w:szCs w:val="20"/>
              </w:rPr>
              <w:br/>
              <w:t>Food and Nutrition Division</w:t>
            </w:r>
            <w:r w:rsidRPr="00B41A28">
              <w:rPr>
                <w:rFonts w:asciiTheme="majorBidi" w:eastAsia="Times New Roman" w:hAnsiTheme="majorBidi" w:cstheme="majorBidi"/>
                <w:b/>
                <w:bCs/>
                <w:sz w:val="20"/>
                <w:szCs w:val="20"/>
              </w:rPr>
              <w:br/>
              <w:t>Food and Agriculture Organization of the United Nations</w:t>
            </w:r>
            <w:r w:rsidRPr="00B41A28">
              <w:rPr>
                <w:rFonts w:asciiTheme="majorBidi" w:eastAsia="Times New Roman" w:hAnsiTheme="majorBidi" w:cstheme="majorBidi"/>
                <w:b/>
                <w:bCs/>
                <w:sz w:val="20"/>
                <w:szCs w:val="20"/>
              </w:rPr>
              <w:br/>
            </w:r>
            <w:proofErr w:type="spellStart"/>
            <w:r w:rsidRPr="00B41A28">
              <w:rPr>
                <w:rFonts w:asciiTheme="majorBidi" w:eastAsia="Times New Roman" w:hAnsiTheme="majorBidi" w:cstheme="majorBidi"/>
                <w:b/>
                <w:bCs/>
                <w:sz w:val="20"/>
                <w:szCs w:val="20"/>
              </w:rPr>
              <w:t>Viale</w:t>
            </w:r>
            <w:proofErr w:type="spellEnd"/>
            <w:r w:rsidRPr="00B41A28">
              <w:rPr>
                <w:rFonts w:asciiTheme="majorBidi" w:eastAsia="Times New Roman" w:hAnsiTheme="majorBidi" w:cstheme="majorBidi"/>
                <w:b/>
                <w:bCs/>
                <w:sz w:val="20"/>
                <w:szCs w:val="20"/>
              </w:rPr>
              <w:t xml:space="preserve"> </w:t>
            </w:r>
            <w:proofErr w:type="spellStart"/>
            <w:r w:rsidRPr="00B41A28">
              <w:rPr>
                <w:rFonts w:asciiTheme="majorBidi" w:eastAsia="Times New Roman" w:hAnsiTheme="majorBidi" w:cstheme="majorBidi"/>
                <w:b/>
                <w:bCs/>
                <w:sz w:val="20"/>
                <w:szCs w:val="20"/>
              </w:rPr>
              <w:t>delle</w:t>
            </w:r>
            <w:proofErr w:type="spellEnd"/>
            <w:r w:rsidRPr="00B41A28">
              <w:rPr>
                <w:rFonts w:asciiTheme="majorBidi" w:eastAsia="Times New Roman" w:hAnsiTheme="majorBidi" w:cstheme="majorBidi"/>
                <w:b/>
                <w:bCs/>
                <w:sz w:val="20"/>
                <w:szCs w:val="20"/>
              </w:rPr>
              <w:t xml:space="preserve"> </w:t>
            </w:r>
            <w:proofErr w:type="spellStart"/>
            <w:r w:rsidRPr="00B41A28">
              <w:rPr>
                <w:rFonts w:asciiTheme="majorBidi" w:eastAsia="Times New Roman" w:hAnsiTheme="majorBidi" w:cstheme="majorBidi"/>
                <w:b/>
                <w:bCs/>
                <w:sz w:val="20"/>
                <w:szCs w:val="20"/>
              </w:rPr>
              <w:t>Terme</w:t>
            </w:r>
            <w:proofErr w:type="spellEnd"/>
            <w:r w:rsidRPr="00B41A28">
              <w:rPr>
                <w:rFonts w:asciiTheme="majorBidi" w:eastAsia="Times New Roman" w:hAnsiTheme="majorBidi" w:cstheme="majorBidi"/>
                <w:b/>
                <w:bCs/>
                <w:sz w:val="20"/>
                <w:szCs w:val="20"/>
              </w:rPr>
              <w:t xml:space="preserve"> di Caracalla</w:t>
            </w:r>
            <w:r w:rsidRPr="00B41A28">
              <w:rPr>
                <w:rFonts w:asciiTheme="majorBidi" w:eastAsia="Times New Roman" w:hAnsiTheme="majorBidi" w:cstheme="majorBidi"/>
                <w:b/>
                <w:bCs/>
                <w:sz w:val="20"/>
                <w:szCs w:val="20"/>
              </w:rPr>
              <w:br/>
              <w:t>00100 Rome</w:t>
            </w:r>
            <w:r w:rsidRPr="00B41A28">
              <w:rPr>
                <w:rFonts w:asciiTheme="majorBidi" w:eastAsia="Times New Roman" w:hAnsiTheme="majorBidi" w:cstheme="majorBidi"/>
                <w:b/>
                <w:bCs/>
                <w:sz w:val="20"/>
                <w:szCs w:val="20"/>
              </w:rPr>
              <w:br/>
              <w:t>Italy</w:t>
            </w:r>
            <w:r w:rsidRPr="00B41A28">
              <w:rPr>
                <w:rFonts w:asciiTheme="majorBidi" w:eastAsia="Times New Roman" w:hAnsiTheme="majorBidi" w:cstheme="majorBidi"/>
                <w:b/>
                <w:bCs/>
                <w:sz w:val="20"/>
                <w:szCs w:val="20"/>
              </w:rPr>
              <w:br/>
              <w:t xml:space="preserve">/Web </w:t>
            </w:r>
            <w:proofErr w:type="spellStart"/>
            <w:r w:rsidRPr="00B41A28">
              <w:rPr>
                <w:rFonts w:asciiTheme="majorBidi" w:eastAsia="Times New Roman" w:hAnsiTheme="majorBidi" w:cstheme="majorBidi"/>
                <w:b/>
                <w:bCs/>
                <w:sz w:val="20"/>
                <w:szCs w:val="20"/>
              </w:rPr>
              <w:t>Site:</w:t>
            </w:r>
            <w:hyperlink r:id="rId12" w:history="1">
              <w:r w:rsidRPr="00B41A28">
                <w:rPr>
                  <w:rFonts w:asciiTheme="majorBidi" w:eastAsia="Times New Roman" w:hAnsiTheme="majorBidi" w:cstheme="majorBidi"/>
                  <w:b/>
                  <w:bCs/>
                  <w:color w:val="800040"/>
                  <w:sz w:val="20"/>
                  <w:szCs w:val="20"/>
                  <w:u w:val="single"/>
                </w:rPr>
                <w:t>http</w:t>
              </w:r>
              <w:proofErr w:type="spellEnd"/>
              <w:r w:rsidRPr="00B41A28">
                <w:rPr>
                  <w:rFonts w:asciiTheme="majorBidi" w:eastAsia="Times New Roman" w:hAnsiTheme="majorBidi" w:cstheme="majorBidi"/>
                  <w:b/>
                  <w:bCs/>
                  <w:color w:val="800040"/>
                  <w:sz w:val="20"/>
                  <w:szCs w:val="20"/>
                  <w:u w:val="single"/>
                </w:rPr>
                <w:t>://www.codexalimentarius.net</w:t>
              </w:r>
            </w:hyperlink>
          </w:p>
        </w:tc>
      </w:tr>
      <w:tr w:rsidR="002D5E5F" w:rsidRPr="00B41A28" w:rsidTr="00FC2487">
        <w:trPr>
          <w:tblCellSpacing w:w="0" w:type="dxa"/>
          <w:jc w:val="center"/>
        </w:trPr>
        <w:tc>
          <w:tcPr>
            <w:tcW w:w="5000" w:type="pct"/>
            <w:tcBorders>
              <w:top w:val="outset" w:sz="6" w:space="0" w:color="800040"/>
              <w:left w:val="outset" w:sz="6" w:space="0" w:color="800040"/>
              <w:bottom w:val="outset" w:sz="6" w:space="0" w:color="800040"/>
              <w:right w:val="outset" w:sz="6" w:space="0" w:color="800040"/>
            </w:tcBorders>
            <w:vAlign w:val="center"/>
            <w:hideMark/>
          </w:tcPr>
          <w:p w:rsidR="002D5E5F" w:rsidRPr="00B41A28" w:rsidRDefault="002D5E5F" w:rsidP="00FC2487">
            <w:pPr>
              <w:spacing w:after="0" w:line="240" w:lineRule="auto"/>
              <w:jc w:val="right"/>
              <w:rPr>
                <w:rFonts w:asciiTheme="majorBidi" w:eastAsia="Times New Roman" w:hAnsiTheme="majorBidi" w:cstheme="majorBidi"/>
                <w:b/>
                <w:bCs/>
                <w:sz w:val="20"/>
                <w:szCs w:val="20"/>
              </w:rPr>
            </w:pPr>
            <w:r w:rsidRPr="00B41A28">
              <w:rPr>
                <w:rFonts w:asciiTheme="majorBidi" w:eastAsia="Times New Roman" w:hAnsiTheme="majorBidi" w:cstheme="majorBidi"/>
                <w:b/>
                <w:bCs/>
                <w:sz w:val="20"/>
                <w:szCs w:val="20"/>
              </w:rPr>
              <w:t>WORLD TRADE ORGANIZATION (WTO)</w:t>
            </w:r>
            <w:r w:rsidRPr="00B41A28">
              <w:rPr>
                <w:rFonts w:asciiTheme="majorBidi" w:eastAsia="Times New Roman" w:hAnsiTheme="majorBidi" w:cstheme="majorBidi"/>
                <w:b/>
                <w:bCs/>
                <w:sz w:val="20"/>
                <w:szCs w:val="20"/>
              </w:rPr>
              <w:br/>
              <w:t>World Trade Organization</w:t>
            </w:r>
            <w:r w:rsidRPr="00B41A28">
              <w:rPr>
                <w:rFonts w:asciiTheme="majorBidi" w:eastAsia="Times New Roman" w:hAnsiTheme="majorBidi" w:cstheme="majorBidi"/>
                <w:b/>
                <w:bCs/>
                <w:sz w:val="20"/>
                <w:szCs w:val="20"/>
              </w:rPr>
              <w:br/>
              <w:t>Rue de Lausanne 154</w:t>
            </w:r>
            <w:r w:rsidRPr="00B41A28">
              <w:rPr>
                <w:rFonts w:asciiTheme="majorBidi" w:eastAsia="Times New Roman" w:hAnsiTheme="majorBidi" w:cstheme="majorBidi"/>
                <w:b/>
                <w:bCs/>
                <w:sz w:val="20"/>
                <w:szCs w:val="20"/>
              </w:rPr>
              <w:br/>
              <w:t>CH-1211 Geneva 21</w:t>
            </w:r>
            <w:r w:rsidRPr="00B41A28">
              <w:rPr>
                <w:rFonts w:asciiTheme="majorBidi" w:eastAsia="Times New Roman" w:hAnsiTheme="majorBidi" w:cstheme="majorBidi"/>
                <w:b/>
                <w:bCs/>
                <w:sz w:val="20"/>
                <w:szCs w:val="20"/>
              </w:rPr>
              <w:br/>
              <w:t>Switzerland</w:t>
            </w:r>
            <w:r w:rsidRPr="00B41A28">
              <w:rPr>
                <w:rFonts w:asciiTheme="majorBidi" w:eastAsia="Times New Roman" w:hAnsiTheme="majorBidi" w:cstheme="majorBidi"/>
                <w:b/>
                <w:bCs/>
                <w:sz w:val="20"/>
                <w:szCs w:val="20"/>
              </w:rPr>
              <w:br/>
              <w:t xml:space="preserve">/Web </w:t>
            </w:r>
            <w:proofErr w:type="spellStart"/>
            <w:r w:rsidRPr="00B41A28">
              <w:rPr>
                <w:rFonts w:asciiTheme="majorBidi" w:eastAsia="Times New Roman" w:hAnsiTheme="majorBidi" w:cstheme="majorBidi"/>
                <w:b/>
                <w:bCs/>
                <w:sz w:val="20"/>
                <w:szCs w:val="20"/>
              </w:rPr>
              <w:t>Site:</w:t>
            </w:r>
            <w:hyperlink r:id="rId13" w:history="1">
              <w:r w:rsidRPr="00B41A28">
                <w:rPr>
                  <w:rFonts w:asciiTheme="majorBidi" w:eastAsia="Times New Roman" w:hAnsiTheme="majorBidi" w:cstheme="majorBidi"/>
                  <w:b/>
                  <w:bCs/>
                  <w:color w:val="800040"/>
                  <w:sz w:val="20"/>
                  <w:szCs w:val="20"/>
                  <w:u w:val="single"/>
                </w:rPr>
                <w:t>http</w:t>
              </w:r>
              <w:proofErr w:type="spellEnd"/>
              <w:r w:rsidRPr="00B41A28">
                <w:rPr>
                  <w:rFonts w:asciiTheme="majorBidi" w:eastAsia="Times New Roman" w:hAnsiTheme="majorBidi" w:cstheme="majorBidi"/>
                  <w:b/>
                  <w:bCs/>
                  <w:color w:val="800040"/>
                  <w:sz w:val="20"/>
                  <w:szCs w:val="20"/>
                  <w:u w:val="single"/>
                </w:rPr>
                <w:t>://www.wto.org</w:t>
              </w:r>
            </w:hyperlink>
          </w:p>
        </w:tc>
      </w:tr>
      <w:tr w:rsidR="002D5E5F" w:rsidRPr="00B41A28" w:rsidTr="00FC2487">
        <w:trPr>
          <w:tblCellSpacing w:w="0" w:type="dxa"/>
          <w:jc w:val="center"/>
        </w:trPr>
        <w:tc>
          <w:tcPr>
            <w:tcW w:w="5000" w:type="pct"/>
            <w:tcBorders>
              <w:top w:val="outset" w:sz="6" w:space="0" w:color="800040"/>
              <w:left w:val="outset" w:sz="6" w:space="0" w:color="800040"/>
              <w:bottom w:val="outset" w:sz="6" w:space="0" w:color="800040"/>
              <w:right w:val="outset" w:sz="6" w:space="0" w:color="800040"/>
            </w:tcBorders>
            <w:vAlign w:val="center"/>
            <w:hideMark/>
          </w:tcPr>
          <w:p w:rsidR="002D5E5F" w:rsidRPr="00B41A28" w:rsidRDefault="002D5E5F" w:rsidP="00FC2487">
            <w:pPr>
              <w:spacing w:after="0" w:line="240" w:lineRule="auto"/>
              <w:jc w:val="right"/>
              <w:rPr>
                <w:rFonts w:asciiTheme="majorBidi" w:eastAsia="Times New Roman" w:hAnsiTheme="majorBidi" w:cstheme="majorBidi"/>
                <w:b/>
                <w:bCs/>
                <w:sz w:val="20"/>
                <w:szCs w:val="20"/>
                <w:rtl/>
                <w:lang w:bidi="ar-IQ"/>
              </w:rPr>
            </w:pPr>
            <w:r w:rsidRPr="00B41A28">
              <w:rPr>
                <w:rFonts w:asciiTheme="majorBidi" w:eastAsia="Times New Roman" w:hAnsiTheme="majorBidi" w:cstheme="majorBidi"/>
                <w:b/>
                <w:bCs/>
                <w:sz w:val="20"/>
                <w:szCs w:val="20"/>
              </w:rPr>
              <w:t>FOOD STANDARDS AUSTRALIA NEW ZEALAND (FSANZ)</w:t>
            </w:r>
            <w:r w:rsidRPr="00B41A28">
              <w:rPr>
                <w:rFonts w:asciiTheme="majorBidi" w:eastAsia="Times New Roman" w:hAnsiTheme="majorBidi" w:cstheme="majorBidi"/>
                <w:b/>
                <w:bCs/>
                <w:sz w:val="20"/>
                <w:szCs w:val="20"/>
              </w:rPr>
              <w:br/>
              <w:t>Food Standards Australia New Zealand</w:t>
            </w:r>
            <w:r w:rsidRPr="00B41A28">
              <w:rPr>
                <w:rFonts w:asciiTheme="majorBidi" w:eastAsia="Times New Roman" w:hAnsiTheme="majorBidi" w:cstheme="majorBidi"/>
                <w:b/>
                <w:bCs/>
                <w:sz w:val="20"/>
                <w:szCs w:val="20"/>
              </w:rPr>
              <w:br/>
            </w:r>
            <w:r w:rsidRPr="00B41A28">
              <w:rPr>
                <w:rFonts w:asciiTheme="majorBidi" w:eastAsia="Times New Roman" w:hAnsiTheme="majorBidi" w:cstheme="majorBidi"/>
                <w:b/>
                <w:bCs/>
                <w:sz w:val="20"/>
                <w:szCs w:val="20"/>
              </w:rPr>
              <w:lastRenderedPageBreak/>
              <w:t>PO Box 7186</w:t>
            </w:r>
            <w:r w:rsidRPr="00B41A28">
              <w:rPr>
                <w:rFonts w:asciiTheme="majorBidi" w:eastAsia="Times New Roman" w:hAnsiTheme="majorBidi" w:cstheme="majorBidi"/>
                <w:b/>
                <w:bCs/>
                <w:sz w:val="20"/>
                <w:szCs w:val="20"/>
              </w:rPr>
              <w:br/>
              <w:t>Canberra BC ACT 2610</w:t>
            </w:r>
            <w:r w:rsidRPr="00B41A28">
              <w:rPr>
                <w:rFonts w:asciiTheme="majorBidi" w:eastAsia="Times New Roman" w:hAnsiTheme="majorBidi" w:cstheme="majorBidi"/>
                <w:b/>
                <w:bCs/>
                <w:sz w:val="20"/>
                <w:szCs w:val="20"/>
              </w:rPr>
              <w:br/>
              <w:t>Australia</w:t>
            </w:r>
            <w:r w:rsidRPr="00B41A28">
              <w:rPr>
                <w:rFonts w:asciiTheme="majorBidi" w:eastAsia="Times New Roman" w:hAnsiTheme="majorBidi" w:cstheme="majorBidi"/>
                <w:b/>
                <w:bCs/>
                <w:sz w:val="20"/>
                <w:szCs w:val="20"/>
              </w:rPr>
              <w:br/>
              <w:t xml:space="preserve">/Web </w:t>
            </w:r>
            <w:proofErr w:type="spellStart"/>
            <w:r w:rsidRPr="00B41A28">
              <w:rPr>
                <w:rFonts w:asciiTheme="majorBidi" w:eastAsia="Times New Roman" w:hAnsiTheme="majorBidi" w:cstheme="majorBidi"/>
                <w:b/>
                <w:bCs/>
                <w:sz w:val="20"/>
                <w:szCs w:val="20"/>
              </w:rPr>
              <w:t>Site:</w:t>
            </w:r>
            <w:hyperlink r:id="rId14" w:history="1">
              <w:r w:rsidRPr="00B41A28">
                <w:rPr>
                  <w:rFonts w:asciiTheme="majorBidi" w:eastAsia="Times New Roman" w:hAnsiTheme="majorBidi" w:cstheme="majorBidi"/>
                  <w:b/>
                  <w:bCs/>
                  <w:color w:val="800040"/>
                  <w:sz w:val="20"/>
                  <w:szCs w:val="20"/>
                  <w:u w:val="single"/>
                </w:rPr>
                <w:t>http</w:t>
              </w:r>
              <w:proofErr w:type="spellEnd"/>
              <w:r w:rsidRPr="00B41A28">
                <w:rPr>
                  <w:rFonts w:asciiTheme="majorBidi" w:eastAsia="Times New Roman" w:hAnsiTheme="majorBidi" w:cstheme="majorBidi"/>
                  <w:b/>
                  <w:bCs/>
                  <w:color w:val="800040"/>
                  <w:sz w:val="20"/>
                  <w:szCs w:val="20"/>
                  <w:u w:val="single"/>
                </w:rPr>
                <w:t>://www.foodstandards.gov.au</w:t>
              </w:r>
            </w:hyperlink>
            <w:r w:rsidRPr="00B41A28">
              <w:rPr>
                <w:rFonts w:asciiTheme="majorBidi" w:eastAsia="Times New Roman" w:hAnsiTheme="majorBidi" w:cstheme="majorBidi"/>
                <w:b/>
                <w:bCs/>
                <w:sz w:val="20"/>
                <w:szCs w:val="20"/>
              </w:rPr>
              <w:br/>
              <w:t>or</w:t>
            </w:r>
            <w:r w:rsidRPr="00B41A28">
              <w:rPr>
                <w:rFonts w:asciiTheme="majorBidi" w:eastAsia="Times New Roman" w:hAnsiTheme="majorBidi" w:cstheme="majorBidi"/>
                <w:b/>
                <w:bCs/>
                <w:sz w:val="20"/>
                <w:szCs w:val="20"/>
              </w:rPr>
              <w:br/>
              <w:t>PO Box 10559</w:t>
            </w:r>
            <w:r w:rsidRPr="00B41A28">
              <w:rPr>
                <w:rFonts w:asciiTheme="majorBidi" w:eastAsia="Times New Roman" w:hAnsiTheme="majorBidi" w:cstheme="majorBidi"/>
                <w:b/>
                <w:bCs/>
                <w:sz w:val="20"/>
                <w:szCs w:val="20"/>
              </w:rPr>
              <w:br/>
              <w:t>The Terrace,</w:t>
            </w:r>
            <w:r w:rsidRPr="00B41A28">
              <w:rPr>
                <w:rFonts w:asciiTheme="majorBidi" w:eastAsia="Times New Roman" w:hAnsiTheme="majorBidi" w:cstheme="majorBidi"/>
                <w:b/>
                <w:bCs/>
                <w:sz w:val="20"/>
                <w:szCs w:val="20"/>
              </w:rPr>
              <w:br/>
              <w:t>Wellington 6036</w:t>
            </w:r>
            <w:r w:rsidRPr="00B41A28">
              <w:rPr>
                <w:rFonts w:asciiTheme="majorBidi" w:eastAsia="Times New Roman" w:hAnsiTheme="majorBidi" w:cstheme="majorBidi"/>
                <w:b/>
                <w:bCs/>
                <w:sz w:val="20"/>
                <w:szCs w:val="20"/>
              </w:rPr>
              <w:br/>
              <w:t>New Zealand</w:t>
            </w:r>
          </w:p>
        </w:tc>
      </w:tr>
      <w:tr w:rsidR="002D5E5F" w:rsidRPr="00B41A28" w:rsidTr="00FC2487">
        <w:trPr>
          <w:tblCellSpacing w:w="0" w:type="dxa"/>
          <w:jc w:val="center"/>
        </w:trPr>
        <w:tc>
          <w:tcPr>
            <w:tcW w:w="5000" w:type="pct"/>
            <w:tcBorders>
              <w:top w:val="outset" w:sz="6" w:space="0" w:color="800040"/>
              <w:left w:val="outset" w:sz="6" w:space="0" w:color="800040"/>
              <w:bottom w:val="outset" w:sz="6" w:space="0" w:color="800040"/>
              <w:right w:val="outset" w:sz="6" w:space="0" w:color="800040"/>
            </w:tcBorders>
            <w:vAlign w:val="center"/>
            <w:hideMark/>
          </w:tcPr>
          <w:p w:rsidR="002D5E5F" w:rsidRPr="00B41A28" w:rsidRDefault="002D5E5F" w:rsidP="00FC2487">
            <w:pPr>
              <w:spacing w:after="0" w:line="240" w:lineRule="auto"/>
              <w:jc w:val="right"/>
              <w:rPr>
                <w:rFonts w:asciiTheme="majorBidi" w:eastAsia="Times New Roman" w:hAnsiTheme="majorBidi" w:cstheme="majorBidi"/>
                <w:b/>
                <w:bCs/>
                <w:sz w:val="20"/>
                <w:szCs w:val="20"/>
              </w:rPr>
            </w:pPr>
            <w:r w:rsidRPr="00B41A28">
              <w:rPr>
                <w:rFonts w:asciiTheme="majorBidi" w:eastAsia="Times New Roman" w:hAnsiTheme="majorBidi" w:cstheme="majorBidi"/>
                <w:b/>
                <w:bCs/>
                <w:sz w:val="20"/>
                <w:szCs w:val="20"/>
              </w:rPr>
              <w:lastRenderedPageBreak/>
              <w:t>U.S. DEPARTMENT OF AGRICULTURE (USDA)</w:t>
            </w:r>
            <w:r w:rsidRPr="00B41A28">
              <w:rPr>
                <w:rFonts w:asciiTheme="majorBidi" w:eastAsia="Times New Roman" w:hAnsiTheme="majorBidi" w:cstheme="majorBidi"/>
                <w:b/>
                <w:bCs/>
                <w:sz w:val="20"/>
                <w:szCs w:val="20"/>
              </w:rPr>
              <w:br/>
              <w:t>U.S. Department of Agriculture</w:t>
            </w:r>
            <w:r w:rsidRPr="00B41A28">
              <w:rPr>
                <w:rFonts w:asciiTheme="majorBidi" w:eastAsia="Times New Roman" w:hAnsiTheme="majorBidi" w:cstheme="majorBidi"/>
                <w:b/>
                <w:bCs/>
                <w:sz w:val="20"/>
                <w:szCs w:val="20"/>
              </w:rPr>
              <w:br/>
              <w:t>Room 4861 South Building</w:t>
            </w:r>
            <w:r w:rsidRPr="00B41A28">
              <w:rPr>
                <w:rFonts w:asciiTheme="majorBidi" w:eastAsia="Times New Roman" w:hAnsiTheme="majorBidi" w:cstheme="majorBidi"/>
                <w:b/>
                <w:bCs/>
                <w:sz w:val="20"/>
                <w:szCs w:val="20"/>
              </w:rPr>
              <w:br/>
              <w:t>1400 Interdependence Avenue, SW</w:t>
            </w:r>
            <w:r w:rsidRPr="00B41A28">
              <w:rPr>
                <w:rFonts w:asciiTheme="majorBidi" w:eastAsia="Times New Roman" w:hAnsiTheme="majorBidi" w:cstheme="majorBidi"/>
                <w:b/>
                <w:bCs/>
                <w:sz w:val="20"/>
                <w:szCs w:val="20"/>
              </w:rPr>
              <w:br/>
              <w:t>Washington, DC 20250</w:t>
            </w:r>
            <w:r w:rsidRPr="00B41A28">
              <w:rPr>
                <w:rFonts w:asciiTheme="majorBidi" w:eastAsia="Times New Roman" w:hAnsiTheme="majorBidi" w:cstheme="majorBidi"/>
                <w:b/>
                <w:bCs/>
                <w:sz w:val="20"/>
                <w:szCs w:val="20"/>
              </w:rPr>
              <w:br/>
              <w:t>U.S.A.</w:t>
            </w:r>
            <w:r w:rsidRPr="00B41A28">
              <w:rPr>
                <w:rFonts w:asciiTheme="majorBidi" w:eastAsia="Times New Roman" w:hAnsiTheme="majorBidi" w:cstheme="majorBidi"/>
                <w:b/>
                <w:bCs/>
                <w:sz w:val="20"/>
                <w:szCs w:val="20"/>
              </w:rPr>
              <w:br/>
              <w:t xml:space="preserve">/Web </w:t>
            </w:r>
            <w:proofErr w:type="spellStart"/>
            <w:r w:rsidRPr="00B41A28">
              <w:rPr>
                <w:rFonts w:asciiTheme="majorBidi" w:eastAsia="Times New Roman" w:hAnsiTheme="majorBidi" w:cstheme="majorBidi"/>
                <w:b/>
                <w:bCs/>
                <w:sz w:val="20"/>
                <w:szCs w:val="20"/>
              </w:rPr>
              <w:t>Site:</w:t>
            </w:r>
            <w:hyperlink r:id="rId15" w:history="1">
              <w:r w:rsidRPr="00B41A28">
                <w:rPr>
                  <w:rFonts w:asciiTheme="majorBidi" w:eastAsia="Times New Roman" w:hAnsiTheme="majorBidi" w:cstheme="majorBidi"/>
                  <w:b/>
                  <w:bCs/>
                  <w:color w:val="800040"/>
                  <w:sz w:val="20"/>
                  <w:szCs w:val="20"/>
                  <w:u w:val="single"/>
                </w:rPr>
                <w:t>http</w:t>
              </w:r>
              <w:proofErr w:type="spellEnd"/>
              <w:r w:rsidRPr="00B41A28">
                <w:rPr>
                  <w:rFonts w:asciiTheme="majorBidi" w:eastAsia="Times New Roman" w:hAnsiTheme="majorBidi" w:cstheme="majorBidi"/>
                  <w:b/>
                  <w:bCs/>
                  <w:color w:val="800040"/>
                  <w:sz w:val="20"/>
                  <w:szCs w:val="20"/>
                  <w:u w:val="single"/>
                </w:rPr>
                <w:t>://www.fsis.usda.gov</w:t>
              </w:r>
            </w:hyperlink>
          </w:p>
        </w:tc>
      </w:tr>
      <w:tr w:rsidR="002D5E5F" w:rsidRPr="00B41A28" w:rsidTr="00FC2487">
        <w:trPr>
          <w:tblCellSpacing w:w="0" w:type="dxa"/>
          <w:jc w:val="center"/>
        </w:trPr>
        <w:tc>
          <w:tcPr>
            <w:tcW w:w="5000" w:type="pct"/>
            <w:tcBorders>
              <w:top w:val="outset" w:sz="6" w:space="0" w:color="800040"/>
              <w:left w:val="outset" w:sz="6" w:space="0" w:color="800040"/>
              <w:bottom w:val="outset" w:sz="6" w:space="0" w:color="800040"/>
              <w:right w:val="outset" w:sz="6" w:space="0" w:color="800040"/>
            </w:tcBorders>
            <w:vAlign w:val="center"/>
            <w:hideMark/>
          </w:tcPr>
          <w:p w:rsidR="002D5E5F" w:rsidRPr="00B41A28" w:rsidRDefault="002D5E5F" w:rsidP="00FC2487">
            <w:pPr>
              <w:spacing w:after="0" w:line="240" w:lineRule="auto"/>
              <w:jc w:val="right"/>
              <w:rPr>
                <w:rFonts w:asciiTheme="majorBidi" w:eastAsia="Times New Roman" w:hAnsiTheme="majorBidi" w:cstheme="majorBidi"/>
                <w:b/>
                <w:bCs/>
                <w:sz w:val="20"/>
                <w:szCs w:val="20"/>
              </w:rPr>
            </w:pPr>
            <w:r w:rsidRPr="00B41A28">
              <w:rPr>
                <w:rFonts w:asciiTheme="majorBidi" w:eastAsia="Times New Roman" w:hAnsiTheme="majorBidi" w:cstheme="majorBidi"/>
                <w:b/>
                <w:bCs/>
                <w:sz w:val="20"/>
                <w:szCs w:val="20"/>
              </w:rPr>
              <w:t>U.S. FOOD AND DRUG ADMINISTRATION (FDA)</w:t>
            </w:r>
            <w:r w:rsidRPr="00B41A28">
              <w:rPr>
                <w:rFonts w:asciiTheme="majorBidi" w:eastAsia="Times New Roman" w:hAnsiTheme="majorBidi" w:cstheme="majorBidi"/>
                <w:b/>
                <w:bCs/>
                <w:sz w:val="20"/>
                <w:szCs w:val="20"/>
              </w:rPr>
              <w:br/>
              <w:t>U. S. Food and Drug Administration</w:t>
            </w:r>
            <w:r w:rsidRPr="00B41A28">
              <w:rPr>
                <w:rFonts w:asciiTheme="majorBidi" w:eastAsia="Times New Roman" w:hAnsiTheme="majorBidi" w:cstheme="majorBidi"/>
                <w:b/>
                <w:bCs/>
                <w:sz w:val="20"/>
                <w:szCs w:val="20"/>
              </w:rPr>
              <w:br/>
              <w:t>5600 Fishers Lane</w:t>
            </w:r>
            <w:r w:rsidRPr="00B41A28">
              <w:rPr>
                <w:rFonts w:asciiTheme="majorBidi" w:eastAsia="Times New Roman" w:hAnsiTheme="majorBidi" w:cstheme="majorBidi"/>
                <w:b/>
                <w:bCs/>
                <w:sz w:val="20"/>
                <w:szCs w:val="20"/>
              </w:rPr>
              <w:br/>
              <w:t>Rockville MD 20857-0001</w:t>
            </w:r>
            <w:r w:rsidRPr="00B41A28">
              <w:rPr>
                <w:rFonts w:asciiTheme="majorBidi" w:eastAsia="Times New Roman" w:hAnsiTheme="majorBidi" w:cstheme="majorBidi"/>
                <w:b/>
                <w:bCs/>
                <w:sz w:val="20"/>
                <w:szCs w:val="20"/>
              </w:rPr>
              <w:br/>
              <w:t>USA</w:t>
            </w:r>
            <w:r w:rsidRPr="00B41A28">
              <w:rPr>
                <w:rFonts w:asciiTheme="majorBidi" w:eastAsia="Times New Roman" w:hAnsiTheme="majorBidi" w:cstheme="majorBidi"/>
                <w:b/>
                <w:bCs/>
                <w:sz w:val="20"/>
                <w:szCs w:val="20"/>
              </w:rPr>
              <w:br/>
              <w:t>/Web Site: </w:t>
            </w:r>
            <w:hyperlink r:id="rId16" w:history="1">
              <w:r w:rsidRPr="00B41A28">
                <w:rPr>
                  <w:rFonts w:asciiTheme="majorBidi" w:eastAsia="Times New Roman" w:hAnsiTheme="majorBidi" w:cstheme="majorBidi"/>
                  <w:b/>
                  <w:bCs/>
                  <w:color w:val="800040"/>
                  <w:sz w:val="20"/>
                  <w:szCs w:val="20"/>
                  <w:u w:val="single"/>
                </w:rPr>
                <w:t>http://www.fda.gov</w:t>
              </w:r>
            </w:hyperlink>
            <w:r w:rsidRPr="00B41A28">
              <w:rPr>
                <w:rFonts w:asciiTheme="majorBidi" w:eastAsia="Times New Roman" w:hAnsiTheme="majorBidi" w:cstheme="majorBidi"/>
                <w:b/>
                <w:bCs/>
                <w:sz w:val="20"/>
                <w:szCs w:val="20"/>
              </w:rPr>
              <w:br/>
            </w:r>
            <w:r w:rsidRPr="00B41A28">
              <w:rPr>
                <w:rFonts w:asciiTheme="majorBidi" w:eastAsia="Times New Roman" w:hAnsiTheme="majorBidi" w:cstheme="majorBidi"/>
                <w:b/>
                <w:bCs/>
                <w:sz w:val="20"/>
                <w:szCs w:val="20"/>
              </w:rPr>
              <w:br/>
              <w:t>FDA Center for Food Safety and Applied Nutrition</w:t>
            </w:r>
            <w:r w:rsidRPr="00B41A28">
              <w:rPr>
                <w:rFonts w:asciiTheme="majorBidi" w:eastAsia="Times New Roman" w:hAnsiTheme="majorBidi" w:cstheme="majorBidi"/>
                <w:b/>
                <w:bCs/>
                <w:sz w:val="20"/>
                <w:szCs w:val="20"/>
              </w:rPr>
              <w:br/>
            </w:r>
            <w:hyperlink r:id="rId17" w:history="1">
              <w:r w:rsidRPr="00B41A28">
                <w:rPr>
                  <w:rFonts w:asciiTheme="majorBidi" w:eastAsia="Times New Roman" w:hAnsiTheme="majorBidi" w:cstheme="majorBidi"/>
                  <w:b/>
                  <w:bCs/>
                  <w:color w:val="800040"/>
                  <w:sz w:val="20"/>
                  <w:szCs w:val="20"/>
                  <w:u w:val="single"/>
                </w:rPr>
                <w:t>http://www.cfsan.fda.gov/list.html</w:t>
              </w:r>
            </w:hyperlink>
          </w:p>
        </w:tc>
      </w:tr>
      <w:tr w:rsidR="002D5E5F" w:rsidRPr="00B41A28" w:rsidTr="00FC2487">
        <w:trPr>
          <w:tblCellSpacing w:w="0" w:type="dxa"/>
          <w:jc w:val="center"/>
        </w:trPr>
        <w:tc>
          <w:tcPr>
            <w:tcW w:w="5000" w:type="pct"/>
            <w:tcBorders>
              <w:top w:val="outset" w:sz="6" w:space="0" w:color="800040"/>
              <w:left w:val="outset" w:sz="6" w:space="0" w:color="800040"/>
              <w:bottom w:val="outset" w:sz="6" w:space="0" w:color="800040"/>
              <w:right w:val="outset" w:sz="6" w:space="0" w:color="800040"/>
            </w:tcBorders>
            <w:vAlign w:val="center"/>
            <w:hideMark/>
          </w:tcPr>
          <w:p w:rsidR="002D5E5F" w:rsidRPr="00B41A28" w:rsidRDefault="002D5E5F" w:rsidP="00FC2487">
            <w:pPr>
              <w:spacing w:after="0" w:line="240" w:lineRule="auto"/>
              <w:jc w:val="right"/>
              <w:rPr>
                <w:rFonts w:asciiTheme="majorBidi" w:eastAsia="Times New Roman" w:hAnsiTheme="majorBidi" w:cstheme="majorBidi"/>
                <w:b/>
                <w:bCs/>
                <w:sz w:val="20"/>
                <w:szCs w:val="20"/>
                <w:rtl/>
                <w:lang w:bidi="ar-IQ"/>
              </w:rPr>
            </w:pPr>
            <w:r w:rsidRPr="00B41A28">
              <w:rPr>
                <w:rFonts w:asciiTheme="majorBidi" w:eastAsia="Times New Roman" w:hAnsiTheme="majorBidi" w:cstheme="majorBidi"/>
                <w:b/>
                <w:bCs/>
                <w:sz w:val="20"/>
                <w:szCs w:val="20"/>
              </w:rPr>
              <w:t>FOOD SAFETY AUTHORITY OF IRELAND (FSAI)</w:t>
            </w:r>
            <w:r w:rsidRPr="00B41A28">
              <w:rPr>
                <w:rFonts w:asciiTheme="majorBidi" w:eastAsia="Times New Roman" w:hAnsiTheme="majorBidi" w:cstheme="majorBidi"/>
                <w:b/>
                <w:bCs/>
                <w:sz w:val="20"/>
                <w:szCs w:val="20"/>
              </w:rPr>
              <w:br/>
              <w:t>Food Safety Authority of Ireland</w:t>
            </w:r>
            <w:r w:rsidRPr="00B41A28">
              <w:rPr>
                <w:rFonts w:asciiTheme="majorBidi" w:eastAsia="Times New Roman" w:hAnsiTheme="majorBidi" w:cstheme="majorBidi"/>
                <w:b/>
                <w:bCs/>
                <w:sz w:val="20"/>
                <w:szCs w:val="20"/>
              </w:rPr>
              <w:br/>
              <w:t>Abbey Court, Lower Abbey Street</w:t>
            </w:r>
            <w:r w:rsidRPr="00B41A28">
              <w:rPr>
                <w:rFonts w:asciiTheme="majorBidi" w:eastAsia="Times New Roman" w:hAnsiTheme="majorBidi" w:cstheme="majorBidi"/>
                <w:b/>
                <w:bCs/>
                <w:sz w:val="20"/>
                <w:szCs w:val="20"/>
              </w:rPr>
              <w:br/>
              <w:t>Dublin 1</w:t>
            </w:r>
            <w:r w:rsidRPr="00B41A28">
              <w:rPr>
                <w:rFonts w:asciiTheme="majorBidi" w:eastAsia="Times New Roman" w:hAnsiTheme="majorBidi" w:cstheme="majorBidi"/>
                <w:b/>
                <w:bCs/>
                <w:sz w:val="20"/>
                <w:szCs w:val="20"/>
              </w:rPr>
              <w:br/>
              <w:t>Ireland</w:t>
            </w:r>
            <w:r w:rsidRPr="00B41A28">
              <w:rPr>
                <w:rFonts w:asciiTheme="majorBidi" w:eastAsia="Times New Roman" w:hAnsiTheme="majorBidi" w:cstheme="majorBidi"/>
                <w:b/>
                <w:bCs/>
                <w:sz w:val="20"/>
                <w:szCs w:val="20"/>
              </w:rPr>
              <w:br/>
              <w:t>/Web Site: </w:t>
            </w:r>
            <w:hyperlink r:id="rId18" w:history="1">
              <w:r w:rsidRPr="00B41A28">
                <w:rPr>
                  <w:rFonts w:asciiTheme="majorBidi" w:eastAsia="Times New Roman" w:hAnsiTheme="majorBidi" w:cstheme="majorBidi"/>
                  <w:b/>
                  <w:bCs/>
                  <w:color w:val="800040"/>
                  <w:sz w:val="20"/>
                  <w:szCs w:val="20"/>
                  <w:u w:val="single"/>
                </w:rPr>
                <w:t>http://www.fsai.ie</w:t>
              </w:r>
            </w:hyperlink>
          </w:p>
        </w:tc>
      </w:tr>
      <w:tr w:rsidR="002D5E5F" w:rsidRPr="00B41A28" w:rsidTr="00FC2487">
        <w:trPr>
          <w:tblCellSpacing w:w="0" w:type="dxa"/>
          <w:jc w:val="center"/>
        </w:trPr>
        <w:tc>
          <w:tcPr>
            <w:tcW w:w="5000" w:type="pct"/>
            <w:tcBorders>
              <w:top w:val="outset" w:sz="6" w:space="0" w:color="800040"/>
              <w:left w:val="outset" w:sz="6" w:space="0" w:color="800040"/>
              <w:bottom w:val="outset" w:sz="6" w:space="0" w:color="800040"/>
              <w:right w:val="outset" w:sz="6" w:space="0" w:color="800040"/>
            </w:tcBorders>
            <w:vAlign w:val="center"/>
            <w:hideMark/>
          </w:tcPr>
          <w:p w:rsidR="002D5E5F" w:rsidRPr="00B41A28" w:rsidRDefault="002D5E5F" w:rsidP="00FC2487">
            <w:pPr>
              <w:spacing w:after="0" w:line="240" w:lineRule="auto"/>
              <w:jc w:val="right"/>
              <w:rPr>
                <w:rFonts w:asciiTheme="majorBidi" w:eastAsia="Times New Roman" w:hAnsiTheme="majorBidi" w:cstheme="majorBidi"/>
                <w:b/>
                <w:bCs/>
                <w:sz w:val="20"/>
                <w:szCs w:val="20"/>
              </w:rPr>
            </w:pPr>
            <w:r w:rsidRPr="00B41A28">
              <w:rPr>
                <w:rFonts w:asciiTheme="majorBidi" w:eastAsia="Times New Roman" w:hAnsiTheme="majorBidi" w:cstheme="majorBidi"/>
                <w:b/>
                <w:bCs/>
                <w:sz w:val="20"/>
                <w:szCs w:val="20"/>
              </w:rPr>
              <w:t>CANADIAN FOOD INSPECTION AGENCY (CFIA)</w:t>
            </w:r>
            <w:r w:rsidRPr="00B41A28">
              <w:rPr>
                <w:rFonts w:asciiTheme="majorBidi" w:eastAsia="Times New Roman" w:hAnsiTheme="majorBidi" w:cstheme="majorBidi"/>
                <w:b/>
                <w:bCs/>
                <w:sz w:val="20"/>
                <w:szCs w:val="20"/>
              </w:rPr>
              <w:br/>
              <w:t>Canadian Food Inspection Agency</w:t>
            </w:r>
            <w:r w:rsidRPr="00B41A28">
              <w:rPr>
                <w:rFonts w:asciiTheme="majorBidi" w:eastAsia="Times New Roman" w:hAnsiTheme="majorBidi" w:cstheme="majorBidi"/>
                <w:b/>
                <w:bCs/>
                <w:sz w:val="20"/>
                <w:szCs w:val="20"/>
              </w:rPr>
              <w:br/>
              <w:t>9 Camelot Drive</w:t>
            </w:r>
            <w:r w:rsidRPr="00B41A28">
              <w:rPr>
                <w:rFonts w:asciiTheme="majorBidi" w:eastAsia="Times New Roman" w:hAnsiTheme="majorBidi" w:cstheme="majorBidi"/>
                <w:b/>
                <w:bCs/>
                <w:sz w:val="20"/>
                <w:szCs w:val="20"/>
              </w:rPr>
              <w:br/>
              <w:t>Nepean</w:t>
            </w:r>
            <w:r w:rsidRPr="00B41A28">
              <w:rPr>
                <w:rFonts w:asciiTheme="majorBidi" w:eastAsia="Times New Roman" w:hAnsiTheme="majorBidi" w:cstheme="majorBidi"/>
                <w:b/>
                <w:bCs/>
                <w:sz w:val="20"/>
                <w:szCs w:val="20"/>
              </w:rPr>
              <w:br/>
              <w:t>Ontario K1A 0Y9</w:t>
            </w:r>
            <w:r w:rsidRPr="00B41A28">
              <w:rPr>
                <w:rFonts w:asciiTheme="majorBidi" w:eastAsia="Times New Roman" w:hAnsiTheme="majorBidi" w:cstheme="majorBidi"/>
                <w:b/>
                <w:bCs/>
                <w:sz w:val="20"/>
                <w:szCs w:val="20"/>
              </w:rPr>
              <w:br/>
              <w:t>Canada</w:t>
            </w:r>
            <w:r w:rsidRPr="00B41A28">
              <w:rPr>
                <w:rFonts w:asciiTheme="majorBidi" w:eastAsia="Times New Roman" w:hAnsiTheme="majorBidi" w:cstheme="majorBidi"/>
                <w:b/>
                <w:bCs/>
                <w:sz w:val="20"/>
                <w:szCs w:val="20"/>
              </w:rPr>
              <w:br/>
              <w:t xml:space="preserve">/Web </w:t>
            </w:r>
            <w:proofErr w:type="spellStart"/>
            <w:r w:rsidRPr="00B41A28">
              <w:rPr>
                <w:rFonts w:asciiTheme="majorBidi" w:eastAsia="Times New Roman" w:hAnsiTheme="majorBidi" w:cstheme="majorBidi"/>
                <w:b/>
                <w:bCs/>
                <w:sz w:val="20"/>
                <w:szCs w:val="20"/>
              </w:rPr>
              <w:t>Site:</w:t>
            </w:r>
            <w:hyperlink r:id="rId19" w:history="1">
              <w:r w:rsidRPr="00B41A28">
                <w:rPr>
                  <w:rFonts w:asciiTheme="majorBidi" w:eastAsia="Times New Roman" w:hAnsiTheme="majorBidi" w:cstheme="majorBidi"/>
                  <w:b/>
                  <w:bCs/>
                  <w:color w:val="800040"/>
                  <w:sz w:val="20"/>
                  <w:szCs w:val="20"/>
                  <w:u w:val="single"/>
                </w:rPr>
                <w:t>http</w:t>
              </w:r>
              <w:proofErr w:type="spellEnd"/>
              <w:r w:rsidRPr="00B41A28">
                <w:rPr>
                  <w:rFonts w:asciiTheme="majorBidi" w:eastAsia="Times New Roman" w:hAnsiTheme="majorBidi" w:cstheme="majorBidi"/>
                  <w:b/>
                  <w:bCs/>
                  <w:color w:val="800040"/>
                  <w:sz w:val="20"/>
                  <w:szCs w:val="20"/>
                  <w:u w:val="single"/>
                </w:rPr>
                <w:t>://www.inspection.gc.ca</w:t>
              </w:r>
            </w:hyperlink>
          </w:p>
        </w:tc>
      </w:tr>
    </w:tbl>
    <w:p w:rsidR="002D5E5F" w:rsidRPr="00B41A28" w:rsidRDefault="002D5E5F" w:rsidP="002D5E5F">
      <w:pPr>
        <w:spacing w:after="0" w:line="240" w:lineRule="auto"/>
        <w:jc w:val="both"/>
        <w:rPr>
          <w:rFonts w:asciiTheme="majorBidi" w:eastAsia="Times New Roman" w:hAnsiTheme="majorBidi" w:cstheme="majorBidi"/>
          <w:b/>
          <w:bCs/>
          <w:sz w:val="28"/>
          <w:szCs w:val="28"/>
          <w:rtl/>
          <w:lang w:bidi="ar-IQ"/>
        </w:rPr>
      </w:pPr>
    </w:p>
    <w:tbl>
      <w:tblPr>
        <w:tblW w:w="4787" w:type="pct"/>
        <w:jc w:val="center"/>
        <w:tblCellSpacing w:w="0" w:type="dxa"/>
        <w:tblBorders>
          <w:top w:val="outset" w:sz="6" w:space="0" w:color="800040"/>
          <w:left w:val="outset" w:sz="6" w:space="0" w:color="800040"/>
          <w:bottom w:val="outset" w:sz="6" w:space="0" w:color="800040"/>
          <w:right w:val="outset" w:sz="6" w:space="0" w:color="800040"/>
        </w:tblBorders>
        <w:shd w:val="clear" w:color="auto" w:fill="EEEEEE"/>
        <w:tblCellMar>
          <w:top w:w="75" w:type="dxa"/>
          <w:left w:w="75" w:type="dxa"/>
          <w:bottom w:w="75" w:type="dxa"/>
          <w:right w:w="75" w:type="dxa"/>
        </w:tblCellMar>
        <w:tblLook w:val="04A0" w:firstRow="1" w:lastRow="0" w:firstColumn="1" w:lastColumn="0" w:noHBand="0" w:noVBand="1"/>
      </w:tblPr>
      <w:tblGrid>
        <w:gridCol w:w="8856"/>
      </w:tblGrid>
      <w:tr w:rsidR="002D5E5F" w:rsidRPr="00B41A28" w:rsidTr="00FC2487">
        <w:trPr>
          <w:trHeight w:val="474"/>
          <w:tblCellSpacing w:w="0" w:type="dxa"/>
          <w:jc w:val="center"/>
        </w:trPr>
        <w:tc>
          <w:tcPr>
            <w:tcW w:w="5000" w:type="pct"/>
            <w:tcBorders>
              <w:top w:val="outset" w:sz="6" w:space="0" w:color="800040"/>
              <w:left w:val="outset" w:sz="6" w:space="0" w:color="800040"/>
              <w:bottom w:val="outset" w:sz="6" w:space="0" w:color="800040"/>
              <w:right w:val="outset" w:sz="6" w:space="0" w:color="800040"/>
            </w:tcBorders>
            <w:shd w:val="clear" w:color="auto" w:fill="EEEEEE"/>
            <w:hideMark/>
          </w:tcPr>
          <w:p w:rsidR="002D5E5F" w:rsidRPr="00B41A28" w:rsidRDefault="002D5E5F" w:rsidP="00FC2487">
            <w:pPr>
              <w:tabs>
                <w:tab w:val="left" w:pos="324"/>
                <w:tab w:val="center" w:pos="4610"/>
              </w:tabs>
              <w:spacing w:after="0" w:line="240" w:lineRule="auto"/>
              <w:rPr>
                <w:rFonts w:eastAsia="Times New Roman" w:cstheme="minorHAnsi"/>
                <w:b/>
                <w:bCs/>
                <w:sz w:val="52"/>
                <w:szCs w:val="52"/>
              </w:rPr>
            </w:pPr>
            <w:r w:rsidRPr="00B41A28">
              <w:rPr>
                <w:rFonts w:ascii="Arial" w:eastAsia="Times New Roman" w:hAnsi="Arial" w:cs="Arial"/>
                <w:b/>
                <w:bCs/>
                <w:sz w:val="52"/>
                <w:szCs w:val="52"/>
                <w:rtl/>
              </w:rPr>
              <w:tab/>
            </w:r>
            <w:r w:rsidRPr="00B41A28">
              <w:rPr>
                <w:rFonts w:ascii="Arial" w:eastAsia="Times New Roman" w:hAnsi="Arial" w:cs="Arial"/>
                <w:b/>
                <w:bCs/>
                <w:sz w:val="52"/>
                <w:szCs w:val="52"/>
                <w:rtl/>
              </w:rPr>
              <w:tab/>
            </w:r>
            <w:r w:rsidR="00007E9C">
              <w:rPr>
                <w:rFonts w:ascii="Arial" w:eastAsia="Times New Roman" w:hAnsi="Arial" w:cs="Arial" w:hint="cs"/>
                <w:b/>
                <w:bCs/>
                <w:sz w:val="52"/>
                <w:szCs w:val="52"/>
                <w:rtl/>
              </w:rPr>
              <w:t>المصادر</w:t>
            </w:r>
          </w:p>
        </w:tc>
      </w:tr>
    </w:tbl>
    <w:p w:rsidR="002D5E5F" w:rsidRPr="00B41A28" w:rsidRDefault="002D5E5F" w:rsidP="002D5E5F">
      <w:pPr>
        <w:spacing w:after="0" w:line="240" w:lineRule="auto"/>
        <w:jc w:val="both"/>
        <w:rPr>
          <w:rFonts w:asciiTheme="majorBidi" w:eastAsia="Times New Roman" w:hAnsiTheme="majorBidi" w:cstheme="majorBidi"/>
          <w:b/>
          <w:bCs/>
          <w:color w:val="000000"/>
          <w:sz w:val="28"/>
          <w:szCs w:val="28"/>
          <w:rtl/>
          <w:lang w:bidi="ar-IQ"/>
        </w:rPr>
      </w:pPr>
      <w:r w:rsidRPr="00B41A28">
        <w:rPr>
          <w:rFonts w:asciiTheme="majorBidi" w:eastAsia="Times New Roman" w:hAnsiTheme="majorBidi" w:cstheme="majorBidi" w:hint="cs"/>
          <w:b/>
          <w:bCs/>
          <w:color w:val="000000"/>
          <w:sz w:val="28"/>
          <w:szCs w:val="28"/>
          <w:rtl/>
          <w:lang w:bidi="ar-IQ"/>
        </w:rPr>
        <w:t xml:space="preserve">   </w:t>
      </w:r>
    </w:p>
    <w:p w:rsidR="002D5E5F" w:rsidRPr="00331122" w:rsidRDefault="002D5E5F" w:rsidP="002D5E5F">
      <w:pPr>
        <w:bidi w:val="0"/>
        <w:spacing w:after="0" w:line="300" w:lineRule="auto"/>
        <w:jc w:val="lowKashida"/>
        <w:rPr>
          <w:rFonts w:asciiTheme="majorBidi" w:eastAsia="Times New Roman" w:hAnsiTheme="majorBidi" w:cstheme="majorBidi"/>
          <w:color w:val="000000"/>
          <w:sz w:val="28"/>
          <w:szCs w:val="28"/>
          <w:rtl/>
          <w:lang w:bidi="ar-IQ"/>
        </w:rPr>
      </w:pPr>
      <w:r w:rsidRPr="00D37A45">
        <w:rPr>
          <w:rFonts w:asciiTheme="majorBidi" w:eastAsia="Times New Roman" w:hAnsiTheme="majorBidi" w:cstheme="majorBidi"/>
          <w:b/>
          <w:bCs/>
          <w:color w:val="000000"/>
          <w:sz w:val="28"/>
          <w:szCs w:val="28"/>
        </w:rPr>
        <w:t>1- </w:t>
      </w:r>
      <w:proofErr w:type="spellStart"/>
      <w:r w:rsidRPr="00D37A45">
        <w:rPr>
          <w:rFonts w:asciiTheme="majorBidi" w:eastAsia="Times New Roman" w:hAnsiTheme="majorBidi" w:cstheme="majorBidi"/>
          <w:b/>
          <w:bCs/>
          <w:color w:val="000000"/>
          <w:sz w:val="28"/>
          <w:szCs w:val="28"/>
        </w:rPr>
        <w:t>Buzby,J.C</w:t>
      </w:r>
      <w:proofErr w:type="spellEnd"/>
      <w:r w:rsidRPr="00D37A45">
        <w:rPr>
          <w:rFonts w:asciiTheme="majorBidi" w:eastAsia="Times New Roman" w:hAnsiTheme="majorBidi" w:cstheme="majorBidi"/>
          <w:b/>
          <w:bCs/>
          <w:color w:val="000000"/>
          <w:sz w:val="28"/>
          <w:szCs w:val="28"/>
        </w:rPr>
        <w:t xml:space="preserve">. and </w:t>
      </w:r>
      <w:proofErr w:type="spellStart"/>
      <w:r w:rsidRPr="00D37A45">
        <w:rPr>
          <w:rFonts w:asciiTheme="majorBidi" w:eastAsia="Times New Roman" w:hAnsiTheme="majorBidi" w:cstheme="majorBidi"/>
          <w:b/>
          <w:bCs/>
          <w:color w:val="000000"/>
          <w:sz w:val="28"/>
          <w:szCs w:val="28"/>
        </w:rPr>
        <w:t>Roberts,T</w:t>
      </w:r>
      <w:proofErr w:type="spellEnd"/>
      <w:r w:rsidRPr="00D37A45">
        <w:rPr>
          <w:rFonts w:asciiTheme="majorBidi" w:eastAsia="Times New Roman" w:hAnsiTheme="majorBidi" w:cstheme="majorBidi"/>
          <w:b/>
          <w:bCs/>
          <w:color w:val="000000"/>
          <w:sz w:val="28"/>
          <w:szCs w:val="28"/>
        </w:rPr>
        <w:t>. (2001).</w:t>
      </w:r>
      <w:r w:rsidRPr="00331122">
        <w:rPr>
          <w:rFonts w:asciiTheme="majorBidi" w:eastAsia="Times New Roman" w:hAnsiTheme="majorBidi" w:cstheme="majorBidi"/>
          <w:color w:val="000000"/>
          <w:sz w:val="28"/>
          <w:szCs w:val="28"/>
        </w:rPr>
        <w:t xml:space="preserve"> Economic costs and trade </w:t>
      </w:r>
      <w:proofErr w:type="spellStart"/>
      <w:r w:rsidRPr="00331122">
        <w:rPr>
          <w:rFonts w:asciiTheme="majorBidi" w:eastAsia="Times New Roman" w:hAnsiTheme="majorBidi" w:cstheme="majorBidi"/>
          <w:color w:val="000000"/>
          <w:sz w:val="28"/>
          <w:szCs w:val="28"/>
        </w:rPr>
        <w:t>impliconatis</w:t>
      </w:r>
      <w:proofErr w:type="spellEnd"/>
      <w:r w:rsidRPr="00331122">
        <w:rPr>
          <w:rFonts w:asciiTheme="majorBidi" w:eastAsia="Times New Roman" w:hAnsiTheme="majorBidi" w:cstheme="majorBidi"/>
          <w:color w:val="000000"/>
          <w:sz w:val="28"/>
          <w:szCs w:val="28"/>
        </w:rPr>
        <w:t xml:space="preserve"> of microbial food borne illness; World Health Statistics Quarterly, 50, (1/2), 57-66.</w:t>
      </w:r>
    </w:p>
    <w:p w:rsidR="002D5E5F" w:rsidRPr="00331122" w:rsidRDefault="002D5E5F" w:rsidP="002D5E5F">
      <w:pPr>
        <w:bidi w:val="0"/>
        <w:spacing w:after="0" w:line="300" w:lineRule="auto"/>
        <w:jc w:val="lowKashida"/>
        <w:rPr>
          <w:rFonts w:asciiTheme="majorBidi" w:eastAsia="Times New Roman" w:hAnsiTheme="majorBidi" w:cstheme="majorBidi"/>
          <w:color w:val="000000"/>
          <w:sz w:val="28"/>
          <w:szCs w:val="28"/>
        </w:rPr>
      </w:pPr>
      <w:r w:rsidRPr="00D37A45">
        <w:rPr>
          <w:rFonts w:asciiTheme="majorBidi" w:eastAsia="Times New Roman" w:hAnsiTheme="majorBidi" w:cstheme="majorBidi"/>
          <w:b/>
          <w:bCs/>
          <w:color w:val="000000"/>
          <w:sz w:val="28"/>
          <w:szCs w:val="28"/>
        </w:rPr>
        <w:t>2- Robert, J.A. (2005).</w:t>
      </w:r>
      <w:r w:rsidRPr="00331122">
        <w:rPr>
          <w:rFonts w:asciiTheme="majorBidi" w:eastAsia="Times New Roman" w:hAnsiTheme="majorBidi" w:cstheme="majorBidi"/>
          <w:color w:val="000000"/>
          <w:sz w:val="28"/>
          <w:szCs w:val="28"/>
        </w:rPr>
        <w:t xml:space="preserve"> Economic evaluation of Surveillance. London, </w:t>
      </w:r>
      <w:proofErr w:type="spellStart"/>
      <w:r w:rsidRPr="00331122">
        <w:rPr>
          <w:rFonts w:asciiTheme="majorBidi" w:eastAsia="Times New Roman" w:hAnsiTheme="majorBidi" w:cstheme="majorBidi"/>
          <w:color w:val="000000"/>
          <w:sz w:val="28"/>
          <w:szCs w:val="28"/>
        </w:rPr>
        <w:t>Dept</w:t>
      </w:r>
      <w:proofErr w:type="spellEnd"/>
      <w:r w:rsidRPr="00331122">
        <w:rPr>
          <w:rFonts w:asciiTheme="majorBidi" w:eastAsia="Times New Roman" w:hAnsiTheme="majorBidi" w:cstheme="majorBidi"/>
          <w:color w:val="000000"/>
          <w:sz w:val="28"/>
          <w:szCs w:val="28"/>
        </w:rPr>
        <w:t xml:space="preserve"> of Public Health and Policy.</w:t>
      </w:r>
    </w:p>
    <w:p w:rsidR="002D5E5F" w:rsidRPr="00B41A28" w:rsidRDefault="002D5E5F" w:rsidP="002D5E5F">
      <w:pPr>
        <w:bidi w:val="0"/>
        <w:spacing w:after="0" w:line="300" w:lineRule="auto"/>
        <w:jc w:val="lowKashida"/>
        <w:rPr>
          <w:rFonts w:asciiTheme="majorBidi" w:eastAsia="Times New Roman" w:hAnsiTheme="majorBidi" w:cstheme="majorBidi"/>
          <w:color w:val="000000"/>
          <w:sz w:val="28"/>
          <w:szCs w:val="28"/>
          <w:rtl/>
          <w:lang w:bidi="ar-IQ"/>
        </w:rPr>
      </w:pPr>
      <w:r w:rsidRPr="00D37A45">
        <w:rPr>
          <w:rFonts w:asciiTheme="majorBidi" w:eastAsia="Times New Roman" w:hAnsiTheme="majorBidi" w:cstheme="majorBidi"/>
          <w:b/>
          <w:bCs/>
          <w:color w:val="000000"/>
          <w:sz w:val="28"/>
          <w:szCs w:val="28"/>
        </w:rPr>
        <w:t xml:space="preserve">3- </w:t>
      </w:r>
      <w:r w:rsidRPr="00D37A45">
        <w:rPr>
          <w:rFonts w:asciiTheme="majorBidi" w:eastAsia="Times New Roman" w:hAnsiTheme="majorBidi" w:cstheme="majorBidi"/>
          <w:b/>
          <w:bCs/>
          <w:sz w:val="28"/>
          <w:szCs w:val="28"/>
        </w:rPr>
        <w:t xml:space="preserve">Australia </w:t>
      </w:r>
      <w:r w:rsidRPr="00D37A45">
        <w:rPr>
          <w:rFonts w:asciiTheme="majorBidi" w:eastAsia="Times New Roman" w:hAnsiTheme="majorBidi" w:cstheme="majorBidi"/>
          <w:b/>
          <w:bCs/>
          <w:color w:val="000000"/>
          <w:sz w:val="28"/>
          <w:szCs w:val="28"/>
        </w:rPr>
        <w:t>New Zealand Food Authority</w:t>
      </w:r>
      <w:r w:rsidRPr="00B41A28">
        <w:rPr>
          <w:rFonts w:asciiTheme="majorBidi" w:eastAsia="Times New Roman" w:hAnsiTheme="majorBidi" w:cstheme="majorBidi"/>
          <w:color w:val="000000"/>
          <w:sz w:val="28"/>
          <w:szCs w:val="28"/>
        </w:rPr>
        <w:t xml:space="preserve"> </w:t>
      </w:r>
      <w:r w:rsidRPr="00D37A45">
        <w:rPr>
          <w:rFonts w:asciiTheme="majorBidi" w:eastAsia="Times New Roman" w:hAnsiTheme="majorBidi" w:cstheme="majorBidi"/>
          <w:b/>
          <w:bCs/>
          <w:color w:val="000000"/>
          <w:sz w:val="28"/>
          <w:szCs w:val="28"/>
        </w:rPr>
        <w:t>(2011).</w:t>
      </w:r>
      <w:r w:rsidRPr="00B41A28">
        <w:rPr>
          <w:rFonts w:asciiTheme="majorBidi" w:eastAsia="Times New Roman" w:hAnsiTheme="majorBidi" w:cstheme="majorBidi"/>
          <w:color w:val="000000"/>
          <w:sz w:val="28"/>
          <w:szCs w:val="28"/>
        </w:rPr>
        <w:t xml:space="preserve"> Food Safety Standards – Costs and Benefits. (ANZFA).</w:t>
      </w:r>
    </w:p>
    <w:p w:rsidR="002D5E5F" w:rsidRPr="00B41A28" w:rsidRDefault="002D5E5F" w:rsidP="002D5E5F">
      <w:pPr>
        <w:bidi w:val="0"/>
        <w:spacing w:after="0" w:line="300" w:lineRule="auto"/>
        <w:jc w:val="lowKashida"/>
        <w:rPr>
          <w:rFonts w:asciiTheme="majorBidi" w:eastAsia="Times New Roman" w:hAnsiTheme="majorBidi" w:cstheme="majorBidi"/>
          <w:color w:val="000000"/>
          <w:sz w:val="28"/>
          <w:szCs w:val="28"/>
          <w:rtl/>
          <w:lang w:bidi="ar-IQ"/>
        </w:rPr>
      </w:pPr>
      <w:r w:rsidRPr="00D37A45">
        <w:rPr>
          <w:rFonts w:asciiTheme="majorBidi" w:hAnsiTheme="majorBidi" w:cstheme="majorBidi"/>
          <w:b/>
          <w:bCs/>
          <w:sz w:val="28"/>
          <w:szCs w:val="28"/>
        </w:rPr>
        <w:lastRenderedPageBreak/>
        <w:t xml:space="preserve">4- </w:t>
      </w:r>
      <w:proofErr w:type="spellStart"/>
      <w:r w:rsidRPr="00D37A45">
        <w:rPr>
          <w:rFonts w:asciiTheme="majorBidi" w:eastAsia="Times New Roman" w:hAnsiTheme="majorBidi" w:cstheme="majorBidi"/>
          <w:b/>
          <w:bCs/>
          <w:color w:val="000000"/>
          <w:sz w:val="28"/>
          <w:szCs w:val="28"/>
        </w:rPr>
        <w:t>Sudhakar</w:t>
      </w:r>
      <w:proofErr w:type="spellEnd"/>
      <w:r w:rsidRPr="00D37A45">
        <w:rPr>
          <w:rFonts w:asciiTheme="majorBidi" w:eastAsia="Times New Roman" w:hAnsiTheme="majorBidi" w:cstheme="majorBidi"/>
          <w:b/>
          <w:bCs/>
          <w:color w:val="000000"/>
          <w:sz w:val="28"/>
          <w:szCs w:val="28"/>
        </w:rPr>
        <w:t xml:space="preserve">, P.; </w:t>
      </w:r>
      <w:proofErr w:type="spellStart"/>
      <w:r w:rsidRPr="00D37A45">
        <w:rPr>
          <w:rFonts w:asciiTheme="majorBidi" w:eastAsia="Times New Roman" w:hAnsiTheme="majorBidi" w:cstheme="majorBidi"/>
          <w:b/>
          <w:bCs/>
          <w:color w:val="000000"/>
          <w:sz w:val="28"/>
          <w:szCs w:val="28"/>
        </w:rPr>
        <w:t>Nageswara</w:t>
      </w:r>
      <w:proofErr w:type="spellEnd"/>
      <w:r w:rsidRPr="00D37A45">
        <w:rPr>
          <w:rFonts w:asciiTheme="majorBidi" w:eastAsia="Times New Roman" w:hAnsiTheme="majorBidi" w:cstheme="majorBidi"/>
          <w:b/>
          <w:bCs/>
          <w:color w:val="000000"/>
          <w:sz w:val="28"/>
          <w:szCs w:val="28"/>
        </w:rPr>
        <w:t xml:space="preserve"> </w:t>
      </w:r>
      <w:proofErr w:type="spellStart"/>
      <w:r w:rsidRPr="00D37A45">
        <w:rPr>
          <w:rFonts w:asciiTheme="majorBidi" w:eastAsia="Times New Roman" w:hAnsiTheme="majorBidi" w:cstheme="majorBidi"/>
          <w:b/>
          <w:bCs/>
          <w:color w:val="000000"/>
          <w:sz w:val="28"/>
          <w:szCs w:val="28"/>
        </w:rPr>
        <w:t>Rao</w:t>
      </w:r>
      <w:proofErr w:type="spellEnd"/>
      <w:r w:rsidRPr="00D37A45">
        <w:rPr>
          <w:rFonts w:asciiTheme="majorBidi" w:eastAsia="Times New Roman" w:hAnsiTheme="majorBidi" w:cstheme="majorBidi"/>
          <w:b/>
          <w:bCs/>
          <w:color w:val="000000"/>
          <w:sz w:val="28"/>
          <w:szCs w:val="28"/>
        </w:rPr>
        <w:t xml:space="preserve">, R .; </w:t>
      </w:r>
      <w:proofErr w:type="spellStart"/>
      <w:r w:rsidRPr="00D37A45">
        <w:rPr>
          <w:rFonts w:asciiTheme="majorBidi" w:eastAsia="Times New Roman" w:hAnsiTheme="majorBidi" w:cstheme="majorBidi"/>
          <w:b/>
          <w:bCs/>
          <w:color w:val="000000"/>
          <w:sz w:val="28"/>
          <w:szCs w:val="28"/>
        </w:rPr>
        <w:t>Bhat</w:t>
      </w:r>
      <w:proofErr w:type="spellEnd"/>
      <w:r w:rsidRPr="00D37A45">
        <w:rPr>
          <w:rFonts w:asciiTheme="majorBidi" w:eastAsia="Times New Roman" w:hAnsiTheme="majorBidi" w:cstheme="majorBidi"/>
          <w:b/>
          <w:bCs/>
          <w:color w:val="000000"/>
          <w:sz w:val="28"/>
          <w:szCs w:val="28"/>
        </w:rPr>
        <w:t>, R. and Gupta, C.P. (2009)</w:t>
      </w:r>
      <w:r w:rsidR="00D37A45">
        <w:rPr>
          <w:rFonts w:asciiTheme="majorBidi" w:eastAsia="Times New Roman" w:hAnsiTheme="majorBidi" w:cstheme="majorBidi"/>
          <w:b/>
          <w:bCs/>
          <w:color w:val="000000"/>
          <w:sz w:val="28"/>
          <w:szCs w:val="28"/>
        </w:rPr>
        <w:t>.</w:t>
      </w:r>
      <w:r w:rsidRPr="00D37A45">
        <w:rPr>
          <w:rFonts w:asciiTheme="majorBidi" w:eastAsia="Times New Roman" w:hAnsiTheme="majorBidi" w:cstheme="majorBidi"/>
          <w:b/>
          <w:bCs/>
          <w:color w:val="000000"/>
          <w:sz w:val="28"/>
          <w:szCs w:val="28"/>
        </w:rPr>
        <w:t xml:space="preserve"> </w:t>
      </w:r>
      <w:r w:rsidRPr="00D37A45">
        <w:rPr>
          <w:rFonts w:asciiTheme="majorBidi" w:eastAsia="Times New Roman" w:hAnsiTheme="majorBidi" w:cstheme="majorBidi"/>
          <w:color w:val="000000"/>
          <w:sz w:val="28"/>
          <w:szCs w:val="28"/>
        </w:rPr>
        <w:t xml:space="preserve">The </w:t>
      </w:r>
      <w:r w:rsidRPr="00B41A28">
        <w:rPr>
          <w:rFonts w:asciiTheme="majorBidi" w:eastAsia="Times New Roman" w:hAnsiTheme="majorBidi" w:cstheme="majorBidi"/>
          <w:color w:val="000000"/>
          <w:sz w:val="28"/>
          <w:szCs w:val="28"/>
        </w:rPr>
        <w:t xml:space="preserve">economic impact of foodborne disease outbreak due to </w:t>
      </w:r>
      <w:r w:rsidRPr="00737540">
        <w:rPr>
          <w:rFonts w:asciiTheme="majorBidi" w:eastAsia="Times New Roman" w:hAnsiTheme="majorBidi" w:cstheme="majorBidi"/>
          <w:i/>
          <w:iCs/>
          <w:color w:val="000000"/>
          <w:sz w:val="28"/>
          <w:szCs w:val="28"/>
        </w:rPr>
        <w:t xml:space="preserve">Staphylococcus </w:t>
      </w:r>
      <w:proofErr w:type="spellStart"/>
      <w:r w:rsidRPr="00737540">
        <w:rPr>
          <w:rFonts w:asciiTheme="majorBidi" w:eastAsia="Times New Roman" w:hAnsiTheme="majorBidi" w:cstheme="majorBidi"/>
          <w:i/>
          <w:iCs/>
          <w:color w:val="000000"/>
          <w:sz w:val="28"/>
          <w:szCs w:val="28"/>
        </w:rPr>
        <w:t>aureus</w:t>
      </w:r>
      <w:proofErr w:type="spellEnd"/>
      <w:r w:rsidRPr="00B41A28">
        <w:rPr>
          <w:rFonts w:asciiTheme="majorBidi" w:eastAsia="Times New Roman" w:hAnsiTheme="majorBidi" w:cstheme="majorBidi"/>
          <w:color w:val="000000"/>
          <w:sz w:val="28"/>
          <w:szCs w:val="28"/>
        </w:rPr>
        <w:t>. Journal of Food Protection, 51, (11).</w:t>
      </w:r>
    </w:p>
    <w:p w:rsidR="002D5E5F" w:rsidRPr="00B41A28" w:rsidRDefault="002D5E5F" w:rsidP="002D5E5F">
      <w:pPr>
        <w:bidi w:val="0"/>
        <w:spacing w:after="0" w:line="300" w:lineRule="auto"/>
        <w:jc w:val="lowKashida"/>
        <w:rPr>
          <w:rFonts w:asciiTheme="majorBidi" w:hAnsiTheme="majorBidi" w:cstheme="majorBidi"/>
          <w:sz w:val="28"/>
          <w:szCs w:val="28"/>
          <w:rtl/>
          <w:lang w:bidi="ar-IQ"/>
        </w:rPr>
      </w:pPr>
      <w:r w:rsidRPr="00D37A45">
        <w:rPr>
          <w:rFonts w:asciiTheme="majorBidi" w:hAnsiTheme="majorBidi" w:cstheme="majorBidi"/>
          <w:b/>
          <w:bCs/>
          <w:sz w:val="28"/>
          <w:szCs w:val="28"/>
        </w:rPr>
        <w:t xml:space="preserve">5 – </w:t>
      </w:r>
      <w:proofErr w:type="spellStart"/>
      <w:r w:rsidRPr="00D37A45">
        <w:rPr>
          <w:rFonts w:asciiTheme="majorBidi" w:hAnsiTheme="majorBidi" w:cstheme="majorBidi"/>
          <w:b/>
          <w:bCs/>
          <w:sz w:val="28"/>
          <w:szCs w:val="28"/>
        </w:rPr>
        <w:t>Lindqvist</w:t>
      </w:r>
      <w:proofErr w:type="spellEnd"/>
      <w:r w:rsidRPr="00D37A45">
        <w:rPr>
          <w:rFonts w:asciiTheme="majorBidi" w:hAnsiTheme="majorBidi" w:cstheme="majorBidi"/>
          <w:b/>
          <w:bCs/>
          <w:sz w:val="28"/>
          <w:szCs w:val="28"/>
        </w:rPr>
        <w:t xml:space="preserve">, R. ; </w:t>
      </w:r>
      <w:proofErr w:type="spellStart"/>
      <w:r w:rsidRPr="00D37A45">
        <w:rPr>
          <w:rFonts w:asciiTheme="majorBidi" w:hAnsiTheme="majorBidi" w:cstheme="majorBidi"/>
          <w:b/>
          <w:bCs/>
          <w:sz w:val="28"/>
          <w:szCs w:val="28"/>
        </w:rPr>
        <w:t>Andersson</w:t>
      </w:r>
      <w:proofErr w:type="spellEnd"/>
      <w:r w:rsidRPr="00D37A45">
        <w:rPr>
          <w:rFonts w:asciiTheme="majorBidi" w:hAnsiTheme="majorBidi" w:cstheme="majorBidi"/>
          <w:b/>
          <w:bCs/>
          <w:sz w:val="28"/>
          <w:szCs w:val="28"/>
        </w:rPr>
        <w:t xml:space="preserve">, Y.; </w:t>
      </w:r>
      <w:proofErr w:type="spellStart"/>
      <w:r w:rsidRPr="00D37A45">
        <w:rPr>
          <w:rFonts w:asciiTheme="majorBidi" w:hAnsiTheme="majorBidi" w:cstheme="majorBidi"/>
          <w:b/>
          <w:bCs/>
          <w:sz w:val="28"/>
          <w:szCs w:val="28"/>
        </w:rPr>
        <w:t>Lindbäck</w:t>
      </w:r>
      <w:proofErr w:type="spellEnd"/>
      <w:r w:rsidRPr="00D37A45">
        <w:rPr>
          <w:rFonts w:asciiTheme="majorBidi" w:hAnsiTheme="majorBidi" w:cstheme="majorBidi"/>
          <w:b/>
          <w:bCs/>
          <w:sz w:val="28"/>
          <w:szCs w:val="28"/>
        </w:rPr>
        <w:t xml:space="preserve">, J.; </w:t>
      </w:r>
      <w:proofErr w:type="spellStart"/>
      <w:r w:rsidRPr="00D37A45">
        <w:rPr>
          <w:rFonts w:asciiTheme="majorBidi" w:hAnsiTheme="majorBidi" w:cstheme="majorBidi"/>
          <w:b/>
          <w:bCs/>
          <w:sz w:val="28"/>
          <w:szCs w:val="28"/>
        </w:rPr>
        <w:t>Wegscheider</w:t>
      </w:r>
      <w:proofErr w:type="spellEnd"/>
      <w:r w:rsidRPr="00D37A45">
        <w:rPr>
          <w:rFonts w:asciiTheme="majorBidi" w:hAnsiTheme="majorBidi" w:cstheme="majorBidi"/>
          <w:b/>
          <w:bCs/>
          <w:sz w:val="28"/>
          <w:szCs w:val="28"/>
        </w:rPr>
        <w:t xml:space="preserve">, M.; </w:t>
      </w:r>
      <w:proofErr w:type="spellStart"/>
      <w:r w:rsidRPr="00D37A45">
        <w:rPr>
          <w:rFonts w:asciiTheme="majorBidi" w:hAnsiTheme="majorBidi" w:cstheme="majorBidi"/>
          <w:b/>
          <w:bCs/>
          <w:sz w:val="28"/>
          <w:szCs w:val="28"/>
        </w:rPr>
        <w:t>Eriksson,Y</w:t>
      </w:r>
      <w:proofErr w:type="spellEnd"/>
      <w:r w:rsidRPr="00D37A45">
        <w:rPr>
          <w:rFonts w:asciiTheme="majorBidi" w:hAnsiTheme="majorBidi" w:cstheme="majorBidi"/>
          <w:b/>
          <w:bCs/>
          <w:sz w:val="28"/>
          <w:szCs w:val="28"/>
        </w:rPr>
        <w:t xml:space="preserve">.; </w:t>
      </w:r>
      <w:proofErr w:type="spellStart"/>
      <w:r w:rsidRPr="00D37A45">
        <w:rPr>
          <w:rFonts w:asciiTheme="majorBidi" w:hAnsiTheme="majorBidi" w:cstheme="majorBidi"/>
          <w:b/>
          <w:bCs/>
          <w:sz w:val="28"/>
          <w:szCs w:val="28"/>
        </w:rPr>
        <w:t>Tideström</w:t>
      </w:r>
      <w:proofErr w:type="spellEnd"/>
      <w:r w:rsidRPr="00D37A45">
        <w:rPr>
          <w:rFonts w:asciiTheme="majorBidi" w:hAnsiTheme="majorBidi" w:cstheme="majorBidi"/>
          <w:b/>
          <w:bCs/>
          <w:sz w:val="28"/>
          <w:szCs w:val="28"/>
        </w:rPr>
        <w:t xml:space="preserve">, L.; </w:t>
      </w:r>
      <w:proofErr w:type="spellStart"/>
      <w:r w:rsidRPr="00D37A45">
        <w:rPr>
          <w:rFonts w:asciiTheme="majorBidi" w:hAnsiTheme="majorBidi" w:cstheme="majorBidi"/>
          <w:b/>
          <w:bCs/>
          <w:sz w:val="28"/>
          <w:szCs w:val="28"/>
        </w:rPr>
        <w:t>Lagerqvist-Widh</w:t>
      </w:r>
      <w:proofErr w:type="spellEnd"/>
      <w:r w:rsidRPr="00D37A45">
        <w:rPr>
          <w:rFonts w:asciiTheme="majorBidi" w:hAnsiTheme="majorBidi" w:cstheme="majorBidi"/>
          <w:b/>
          <w:bCs/>
          <w:sz w:val="28"/>
          <w:szCs w:val="28"/>
        </w:rPr>
        <w:t xml:space="preserve">, A. ; </w:t>
      </w:r>
      <w:proofErr w:type="spellStart"/>
      <w:r w:rsidRPr="00D37A45">
        <w:rPr>
          <w:rFonts w:asciiTheme="majorBidi" w:hAnsiTheme="majorBidi" w:cstheme="majorBidi"/>
          <w:b/>
          <w:bCs/>
          <w:sz w:val="28"/>
          <w:szCs w:val="28"/>
        </w:rPr>
        <w:t>Hedlund</w:t>
      </w:r>
      <w:proofErr w:type="spellEnd"/>
      <w:r w:rsidRPr="00D37A45">
        <w:rPr>
          <w:rFonts w:asciiTheme="majorBidi" w:hAnsiTheme="majorBidi" w:cstheme="majorBidi"/>
          <w:b/>
          <w:bCs/>
          <w:sz w:val="28"/>
          <w:szCs w:val="28"/>
        </w:rPr>
        <w:t xml:space="preserve">, K. O.;  </w:t>
      </w:r>
      <w:proofErr w:type="spellStart"/>
      <w:r w:rsidRPr="00D37A45">
        <w:rPr>
          <w:rFonts w:asciiTheme="majorBidi" w:hAnsiTheme="majorBidi" w:cstheme="majorBidi"/>
          <w:b/>
          <w:bCs/>
          <w:sz w:val="28"/>
          <w:szCs w:val="28"/>
        </w:rPr>
        <w:t>Löfdahl</w:t>
      </w:r>
      <w:proofErr w:type="spellEnd"/>
      <w:r w:rsidRPr="00D37A45">
        <w:rPr>
          <w:rFonts w:asciiTheme="majorBidi" w:hAnsiTheme="majorBidi" w:cstheme="majorBidi"/>
          <w:b/>
          <w:bCs/>
          <w:sz w:val="28"/>
          <w:szCs w:val="28"/>
        </w:rPr>
        <w:t xml:space="preserve">, S. ; </w:t>
      </w:r>
      <w:proofErr w:type="spellStart"/>
      <w:r w:rsidRPr="00D37A45">
        <w:rPr>
          <w:rFonts w:asciiTheme="majorBidi" w:hAnsiTheme="majorBidi" w:cstheme="majorBidi"/>
          <w:b/>
          <w:bCs/>
          <w:sz w:val="28"/>
          <w:szCs w:val="28"/>
        </w:rPr>
        <w:t>Svensson</w:t>
      </w:r>
      <w:proofErr w:type="spellEnd"/>
      <w:r w:rsidRPr="00D37A45">
        <w:rPr>
          <w:rFonts w:asciiTheme="majorBidi" w:hAnsiTheme="majorBidi" w:cstheme="majorBidi"/>
          <w:b/>
          <w:bCs/>
          <w:sz w:val="28"/>
          <w:szCs w:val="28"/>
        </w:rPr>
        <w:t xml:space="preserve">, </w:t>
      </w:r>
      <w:proofErr w:type="spellStart"/>
      <w:r w:rsidRPr="00D37A45">
        <w:rPr>
          <w:rFonts w:asciiTheme="majorBidi" w:hAnsiTheme="majorBidi" w:cstheme="majorBidi"/>
          <w:b/>
          <w:bCs/>
          <w:sz w:val="28"/>
          <w:szCs w:val="28"/>
        </w:rPr>
        <w:t>L.and</w:t>
      </w:r>
      <w:proofErr w:type="spellEnd"/>
      <w:r w:rsidRPr="00D37A45">
        <w:rPr>
          <w:rFonts w:asciiTheme="majorBidi" w:hAnsiTheme="majorBidi" w:cstheme="majorBidi"/>
          <w:b/>
          <w:bCs/>
          <w:sz w:val="28"/>
          <w:szCs w:val="28"/>
        </w:rPr>
        <w:t xml:space="preserve"> </w:t>
      </w:r>
      <w:proofErr w:type="spellStart"/>
      <w:r w:rsidRPr="00D37A45">
        <w:rPr>
          <w:rFonts w:asciiTheme="majorBidi" w:hAnsiTheme="majorBidi" w:cstheme="majorBidi"/>
          <w:b/>
          <w:bCs/>
          <w:sz w:val="28"/>
          <w:szCs w:val="28"/>
        </w:rPr>
        <w:t>Norinder</w:t>
      </w:r>
      <w:proofErr w:type="spellEnd"/>
      <w:r w:rsidRPr="00D37A45">
        <w:rPr>
          <w:rFonts w:asciiTheme="majorBidi" w:hAnsiTheme="majorBidi" w:cstheme="majorBidi"/>
          <w:b/>
          <w:bCs/>
          <w:sz w:val="28"/>
          <w:szCs w:val="28"/>
        </w:rPr>
        <w:t>, A.(2001)</w:t>
      </w:r>
      <w:r w:rsidRPr="00B41A28">
        <w:rPr>
          <w:rFonts w:asciiTheme="majorBidi" w:hAnsiTheme="majorBidi" w:cstheme="majorBidi"/>
          <w:sz w:val="28"/>
          <w:szCs w:val="28"/>
        </w:rPr>
        <w:t xml:space="preserve">. </w:t>
      </w:r>
      <w:r w:rsidRPr="00B41A28">
        <w:rPr>
          <w:rFonts w:asciiTheme="majorBidi" w:hAnsiTheme="majorBidi" w:cstheme="majorBidi"/>
          <w:sz w:val="28"/>
          <w:szCs w:val="28"/>
          <w:lang w:bidi="ar-IQ"/>
        </w:rPr>
        <w:t>A one-year study of foodborne illnesses in the municipality of</w:t>
      </w:r>
      <w:r w:rsidRPr="00B41A28">
        <w:rPr>
          <w:rFonts w:asciiTheme="majorBidi" w:hAnsiTheme="majorBidi" w:cs="Times New Roman"/>
          <w:sz w:val="28"/>
          <w:szCs w:val="28"/>
          <w:rtl/>
          <w:lang w:bidi="ar-IQ"/>
        </w:rPr>
        <w:t>.</w:t>
      </w:r>
      <w:r w:rsidRPr="00B41A28">
        <w:t xml:space="preserve"> </w:t>
      </w:r>
      <w:proofErr w:type="spellStart"/>
      <w:r w:rsidRPr="00B41A28">
        <w:rPr>
          <w:rFonts w:asciiTheme="majorBidi" w:hAnsiTheme="majorBidi" w:cstheme="majorBidi"/>
          <w:sz w:val="28"/>
          <w:szCs w:val="28"/>
          <w:lang w:bidi="ar-IQ"/>
        </w:rPr>
        <w:t>Emerg</w:t>
      </w:r>
      <w:proofErr w:type="spellEnd"/>
      <w:r w:rsidRPr="00B41A28">
        <w:rPr>
          <w:rFonts w:asciiTheme="majorBidi" w:hAnsiTheme="majorBidi" w:cstheme="majorBidi"/>
          <w:sz w:val="28"/>
          <w:szCs w:val="28"/>
          <w:lang w:bidi="ar-IQ"/>
        </w:rPr>
        <w:t xml:space="preserve"> Infect Dis.; 7(3 </w:t>
      </w:r>
      <w:proofErr w:type="spellStart"/>
      <w:r w:rsidRPr="00B41A28">
        <w:rPr>
          <w:rFonts w:asciiTheme="majorBidi" w:hAnsiTheme="majorBidi" w:cstheme="majorBidi"/>
          <w:sz w:val="28"/>
          <w:szCs w:val="28"/>
          <w:lang w:bidi="ar-IQ"/>
        </w:rPr>
        <w:t>Suppl</w:t>
      </w:r>
      <w:proofErr w:type="spellEnd"/>
      <w:r w:rsidRPr="00B41A28">
        <w:rPr>
          <w:rFonts w:asciiTheme="majorBidi" w:hAnsiTheme="majorBidi" w:cstheme="majorBidi"/>
          <w:sz w:val="28"/>
          <w:szCs w:val="28"/>
          <w:lang w:bidi="ar-IQ"/>
        </w:rPr>
        <w:t>): 588–592</w:t>
      </w:r>
      <w:r w:rsidRPr="00B41A28">
        <w:rPr>
          <w:rFonts w:asciiTheme="majorBidi" w:hAnsiTheme="majorBidi" w:cs="Times New Roman"/>
          <w:sz w:val="28"/>
          <w:szCs w:val="28"/>
          <w:lang w:bidi="ar-IQ"/>
        </w:rPr>
        <w:t>.</w:t>
      </w:r>
    </w:p>
    <w:p w:rsidR="002D5E5F" w:rsidRPr="00B41A28" w:rsidRDefault="002D5E5F" w:rsidP="002D5E5F">
      <w:pPr>
        <w:tabs>
          <w:tab w:val="left" w:pos="4338"/>
        </w:tabs>
        <w:bidi w:val="0"/>
        <w:spacing w:after="0" w:line="300" w:lineRule="auto"/>
        <w:jc w:val="lowKashida"/>
        <w:rPr>
          <w:rFonts w:asciiTheme="majorBidi" w:hAnsiTheme="majorBidi" w:cstheme="majorBidi"/>
          <w:sz w:val="28"/>
          <w:szCs w:val="28"/>
          <w:lang w:bidi="ar-IQ"/>
        </w:rPr>
      </w:pPr>
      <w:r w:rsidRPr="00D37A45">
        <w:rPr>
          <w:rFonts w:asciiTheme="majorBidi" w:hAnsiTheme="majorBidi" w:cstheme="majorBidi"/>
          <w:b/>
          <w:bCs/>
          <w:sz w:val="28"/>
          <w:szCs w:val="28"/>
          <w:lang w:bidi="ar-IQ"/>
        </w:rPr>
        <w:t xml:space="preserve">6- Belaya, V.; Hansen, H. and </w:t>
      </w:r>
      <w:proofErr w:type="spellStart"/>
      <w:r w:rsidRPr="00D37A45">
        <w:rPr>
          <w:rFonts w:asciiTheme="majorBidi" w:hAnsiTheme="majorBidi" w:cstheme="majorBidi"/>
          <w:b/>
          <w:bCs/>
          <w:sz w:val="28"/>
          <w:szCs w:val="28"/>
          <w:lang w:bidi="ar-IQ"/>
        </w:rPr>
        <w:t>Pinior</w:t>
      </w:r>
      <w:proofErr w:type="spellEnd"/>
      <w:r w:rsidRPr="00D37A45">
        <w:rPr>
          <w:rFonts w:asciiTheme="majorBidi" w:hAnsiTheme="majorBidi" w:cstheme="majorBidi"/>
          <w:b/>
          <w:bCs/>
          <w:sz w:val="28"/>
          <w:szCs w:val="28"/>
          <w:lang w:bidi="ar-IQ"/>
        </w:rPr>
        <w:t>, B. (2012).</w:t>
      </w:r>
      <w:r w:rsidRPr="00B41A28">
        <w:rPr>
          <w:rFonts w:asciiTheme="majorBidi" w:hAnsiTheme="majorBidi" w:cstheme="majorBidi"/>
          <w:sz w:val="28"/>
          <w:szCs w:val="28"/>
          <w:lang w:bidi="ar-IQ"/>
        </w:rPr>
        <w:t xml:space="preserve">Measuring the costs of food ]borne diseases: a review and classification of the literature. J. Of Food Protection, Vol. 65, (1) </w:t>
      </w:r>
      <w:proofErr w:type="spellStart"/>
      <w:r w:rsidRPr="00B41A28">
        <w:rPr>
          <w:rFonts w:asciiTheme="majorBidi" w:hAnsiTheme="majorBidi" w:cstheme="majorBidi"/>
          <w:sz w:val="28"/>
          <w:szCs w:val="28"/>
          <w:lang w:bidi="ar-IQ"/>
        </w:rPr>
        <w:t>pp</w:t>
      </w:r>
      <w:proofErr w:type="spellEnd"/>
      <w:r w:rsidRPr="00B41A28">
        <w:rPr>
          <w:rFonts w:asciiTheme="majorBidi" w:hAnsiTheme="majorBidi" w:cstheme="majorBidi"/>
          <w:sz w:val="28"/>
          <w:szCs w:val="28"/>
          <w:lang w:bidi="ar-IQ"/>
        </w:rPr>
        <w:t>: 66-72.</w:t>
      </w:r>
    </w:p>
    <w:p w:rsidR="002D5E5F" w:rsidRPr="00B41A28" w:rsidRDefault="002D5E5F" w:rsidP="002D5E5F">
      <w:pPr>
        <w:tabs>
          <w:tab w:val="left" w:pos="4338"/>
        </w:tabs>
        <w:bidi w:val="0"/>
        <w:spacing w:after="0" w:line="300" w:lineRule="auto"/>
        <w:jc w:val="lowKashida"/>
        <w:rPr>
          <w:rFonts w:asciiTheme="majorBidi" w:hAnsiTheme="majorBidi" w:cstheme="majorBidi"/>
          <w:sz w:val="28"/>
          <w:szCs w:val="28"/>
          <w:lang w:bidi="ar-IQ"/>
        </w:rPr>
      </w:pPr>
      <w:r w:rsidRPr="00D37A45">
        <w:rPr>
          <w:rFonts w:asciiTheme="majorBidi" w:hAnsiTheme="majorBidi" w:cstheme="majorBidi"/>
          <w:b/>
          <w:bCs/>
          <w:sz w:val="28"/>
          <w:szCs w:val="28"/>
          <w:lang w:bidi="ar-IQ"/>
        </w:rPr>
        <w:t xml:space="preserve">7-Abelson, P.; </w:t>
      </w:r>
      <w:proofErr w:type="spellStart"/>
      <w:r w:rsidRPr="00D37A45">
        <w:rPr>
          <w:rFonts w:asciiTheme="majorBidi" w:hAnsiTheme="majorBidi" w:cstheme="majorBidi"/>
          <w:b/>
          <w:bCs/>
          <w:sz w:val="28"/>
          <w:szCs w:val="28"/>
          <w:lang w:bidi="ar-IQ"/>
        </w:rPr>
        <w:t>Potterforbes</w:t>
      </w:r>
      <w:proofErr w:type="spellEnd"/>
      <w:r w:rsidRPr="00D37A45">
        <w:rPr>
          <w:rFonts w:asciiTheme="majorBidi" w:hAnsiTheme="majorBidi" w:cstheme="majorBidi"/>
          <w:b/>
          <w:bCs/>
          <w:sz w:val="28"/>
          <w:szCs w:val="28"/>
          <w:lang w:bidi="ar-IQ"/>
        </w:rPr>
        <w:t>, M. and Hall, G. (2006).</w:t>
      </w:r>
      <w:r w:rsidRPr="00B41A28">
        <w:rPr>
          <w:rFonts w:asciiTheme="majorBidi" w:hAnsiTheme="majorBidi" w:cstheme="majorBidi"/>
          <w:sz w:val="28"/>
          <w:szCs w:val="28"/>
          <w:lang w:bidi="ar-IQ"/>
        </w:rPr>
        <w:t xml:space="preserve"> The annual cost of foodborne illness in Australia,</w:t>
      </w:r>
      <w:r w:rsidRPr="00B41A28">
        <w:rPr>
          <w:rFonts w:asciiTheme="majorBidi" w:hAnsiTheme="majorBidi" w:cs="Times New Roman"/>
          <w:sz w:val="28"/>
          <w:szCs w:val="28"/>
          <w:rtl/>
          <w:lang w:bidi="ar-IQ"/>
        </w:rPr>
        <w:t>,</w:t>
      </w:r>
      <w:r w:rsidRPr="00B41A28">
        <w:rPr>
          <w:rFonts w:asciiTheme="majorBidi" w:hAnsiTheme="majorBidi" w:cstheme="majorBidi"/>
          <w:sz w:val="28"/>
          <w:szCs w:val="28"/>
          <w:lang w:bidi="ar-IQ"/>
        </w:rPr>
        <w:t xml:space="preserve">Australian Government Department of Health and Ageing, Commonwealth of Australia. Food Policy, Vol. 24, ( 6) </w:t>
      </w:r>
      <w:proofErr w:type="spellStart"/>
      <w:r w:rsidRPr="00B41A28">
        <w:rPr>
          <w:rFonts w:asciiTheme="majorBidi" w:hAnsiTheme="majorBidi" w:cstheme="majorBidi"/>
          <w:sz w:val="28"/>
          <w:szCs w:val="28"/>
          <w:lang w:bidi="ar-IQ"/>
        </w:rPr>
        <w:t>pp</w:t>
      </w:r>
      <w:proofErr w:type="spellEnd"/>
      <w:r w:rsidRPr="00B41A28">
        <w:rPr>
          <w:rFonts w:asciiTheme="majorBidi" w:hAnsiTheme="majorBidi" w:cstheme="majorBidi"/>
          <w:sz w:val="28"/>
          <w:szCs w:val="28"/>
          <w:lang w:bidi="ar-IQ"/>
        </w:rPr>
        <w:t>: 605-623.</w:t>
      </w:r>
    </w:p>
    <w:p w:rsidR="002D5E5F" w:rsidRPr="00B41A28" w:rsidRDefault="002D5E5F" w:rsidP="002D5E5F">
      <w:pPr>
        <w:tabs>
          <w:tab w:val="left" w:pos="4338"/>
        </w:tabs>
        <w:bidi w:val="0"/>
        <w:spacing w:after="0" w:line="300" w:lineRule="auto"/>
        <w:jc w:val="lowKashida"/>
        <w:rPr>
          <w:rFonts w:asciiTheme="majorBidi" w:hAnsiTheme="majorBidi" w:cstheme="majorBidi"/>
          <w:sz w:val="28"/>
          <w:szCs w:val="28"/>
          <w:rtl/>
          <w:lang w:bidi="ar-IQ"/>
        </w:rPr>
      </w:pPr>
      <w:r w:rsidRPr="00D37A45">
        <w:rPr>
          <w:rFonts w:asciiTheme="majorBidi" w:hAnsiTheme="majorBidi" w:cstheme="majorBidi"/>
          <w:b/>
          <w:bCs/>
          <w:sz w:val="28"/>
          <w:szCs w:val="28"/>
          <w:lang w:bidi="ar-IQ"/>
        </w:rPr>
        <w:t xml:space="preserve">8- </w:t>
      </w:r>
      <w:proofErr w:type="spellStart"/>
      <w:r w:rsidRPr="00D37A45">
        <w:rPr>
          <w:rFonts w:asciiTheme="majorBidi" w:hAnsiTheme="majorBidi" w:cstheme="majorBidi"/>
          <w:b/>
          <w:bCs/>
          <w:sz w:val="28"/>
          <w:szCs w:val="28"/>
          <w:lang w:bidi="ar-IQ"/>
        </w:rPr>
        <w:t>Uyttendaeie</w:t>
      </w:r>
      <w:proofErr w:type="spellEnd"/>
      <w:r w:rsidRPr="00D37A45">
        <w:rPr>
          <w:rFonts w:asciiTheme="majorBidi" w:hAnsiTheme="majorBidi" w:cstheme="majorBidi"/>
          <w:b/>
          <w:bCs/>
          <w:sz w:val="28"/>
          <w:szCs w:val="28"/>
          <w:lang w:bidi="ar-IQ"/>
        </w:rPr>
        <w:t xml:space="preserve">, M. (2011). </w:t>
      </w:r>
      <w:r w:rsidRPr="00B41A28">
        <w:rPr>
          <w:rFonts w:asciiTheme="majorBidi" w:hAnsiTheme="majorBidi" w:cstheme="majorBidi"/>
          <w:sz w:val="28"/>
          <w:szCs w:val="28"/>
          <w:lang w:bidi="ar-IQ"/>
        </w:rPr>
        <w:t>Measuring the safety of the food chain in Belgium: Development of a barometer. Food Research International (Article in Press).</w:t>
      </w:r>
    </w:p>
    <w:p w:rsidR="002D5E5F" w:rsidRPr="00B41A28" w:rsidRDefault="002D5E5F" w:rsidP="002D5E5F">
      <w:pPr>
        <w:tabs>
          <w:tab w:val="left" w:pos="4338"/>
        </w:tabs>
        <w:bidi w:val="0"/>
        <w:spacing w:after="0" w:line="300" w:lineRule="auto"/>
        <w:jc w:val="lowKashida"/>
        <w:rPr>
          <w:rFonts w:asciiTheme="majorBidi" w:hAnsiTheme="majorBidi" w:cstheme="majorBidi"/>
          <w:sz w:val="28"/>
          <w:szCs w:val="28"/>
          <w:lang w:bidi="ar-IQ"/>
        </w:rPr>
      </w:pPr>
      <w:r w:rsidRPr="00D37A45">
        <w:rPr>
          <w:rFonts w:asciiTheme="majorBidi" w:hAnsiTheme="majorBidi" w:cstheme="majorBidi"/>
          <w:b/>
          <w:bCs/>
          <w:sz w:val="28"/>
          <w:szCs w:val="28"/>
          <w:lang w:bidi="ar-IQ"/>
        </w:rPr>
        <w:t xml:space="preserve">9- </w:t>
      </w:r>
      <w:proofErr w:type="spellStart"/>
      <w:r w:rsidRPr="00D37A45">
        <w:rPr>
          <w:rFonts w:asciiTheme="majorBidi" w:hAnsiTheme="majorBidi" w:cstheme="majorBidi"/>
          <w:b/>
          <w:bCs/>
          <w:sz w:val="28"/>
          <w:szCs w:val="28"/>
          <w:lang w:bidi="ar-IQ"/>
        </w:rPr>
        <w:t>Bera</w:t>
      </w:r>
      <w:proofErr w:type="spellEnd"/>
      <w:r w:rsidRPr="00D37A45">
        <w:rPr>
          <w:rFonts w:asciiTheme="majorBidi" w:hAnsiTheme="majorBidi" w:cstheme="majorBidi"/>
          <w:b/>
          <w:bCs/>
          <w:sz w:val="28"/>
          <w:szCs w:val="28"/>
          <w:lang w:bidi="ar-IQ"/>
        </w:rPr>
        <w:t xml:space="preserve">, A.K.; Bhattacharya, D.; Pan, D.; </w:t>
      </w:r>
      <w:proofErr w:type="spellStart"/>
      <w:r w:rsidRPr="00D37A45">
        <w:rPr>
          <w:rFonts w:asciiTheme="majorBidi" w:hAnsiTheme="majorBidi" w:cstheme="majorBidi"/>
          <w:b/>
          <w:bCs/>
          <w:sz w:val="28"/>
          <w:szCs w:val="28"/>
          <w:lang w:bidi="ar-IQ"/>
        </w:rPr>
        <w:t>Dhara</w:t>
      </w:r>
      <w:proofErr w:type="spellEnd"/>
      <w:r w:rsidRPr="00D37A45">
        <w:rPr>
          <w:rFonts w:asciiTheme="majorBidi" w:hAnsiTheme="majorBidi" w:cstheme="majorBidi"/>
          <w:b/>
          <w:bCs/>
          <w:sz w:val="28"/>
          <w:szCs w:val="28"/>
          <w:lang w:bidi="ar-IQ"/>
        </w:rPr>
        <w:t>, A.; Kumar, S. and Das, S.K. (2010).</w:t>
      </w:r>
      <w:r w:rsidRPr="00B41A28">
        <w:rPr>
          <w:rFonts w:asciiTheme="majorBidi" w:hAnsiTheme="majorBidi" w:cstheme="majorBidi"/>
          <w:sz w:val="28"/>
          <w:szCs w:val="28"/>
          <w:lang w:bidi="ar-IQ"/>
        </w:rPr>
        <w:t xml:space="preserve"> Evaluation of Economic Losses due to </w:t>
      </w:r>
      <w:proofErr w:type="spellStart"/>
      <w:r w:rsidRPr="00B41A28">
        <w:rPr>
          <w:rFonts w:asciiTheme="majorBidi" w:hAnsiTheme="majorBidi" w:cstheme="majorBidi"/>
          <w:sz w:val="28"/>
          <w:szCs w:val="28"/>
          <w:lang w:bidi="ar-IQ"/>
        </w:rPr>
        <w:t>Coccidiosis</w:t>
      </w:r>
      <w:proofErr w:type="spellEnd"/>
      <w:r w:rsidRPr="00B41A28">
        <w:rPr>
          <w:rFonts w:asciiTheme="majorBidi" w:hAnsiTheme="majorBidi" w:cstheme="majorBidi"/>
          <w:sz w:val="28"/>
          <w:szCs w:val="28"/>
          <w:lang w:bidi="ar-IQ"/>
        </w:rPr>
        <w:t xml:space="preserve"> in Poultry Industry in India, Agricultural Economics Research Review. Vol. 23, </w:t>
      </w:r>
      <w:proofErr w:type="spellStart"/>
      <w:r w:rsidRPr="00B41A28">
        <w:rPr>
          <w:rFonts w:asciiTheme="majorBidi" w:hAnsiTheme="majorBidi" w:cstheme="majorBidi"/>
          <w:sz w:val="28"/>
          <w:szCs w:val="28"/>
          <w:lang w:bidi="ar-IQ"/>
        </w:rPr>
        <w:t>pp</w:t>
      </w:r>
      <w:proofErr w:type="spellEnd"/>
      <w:r w:rsidRPr="00B41A28">
        <w:rPr>
          <w:rFonts w:asciiTheme="majorBidi" w:hAnsiTheme="majorBidi" w:cstheme="majorBidi"/>
          <w:sz w:val="28"/>
          <w:szCs w:val="28"/>
          <w:lang w:bidi="ar-IQ"/>
        </w:rPr>
        <w:t>: 91-96.</w:t>
      </w:r>
    </w:p>
    <w:p w:rsidR="002D5E5F" w:rsidRPr="00B41A28" w:rsidRDefault="002D5E5F" w:rsidP="002D5E5F">
      <w:pPr>
        <w:tabs>
          <w:tab w:val="left" w:pos="4338"/>
        </w:tabs>
        <w:bidi w:val="0"/>
        <w:spacing w:after="0" w:line="300" w:lineRule="auto"/>
        <w:jc w:val="lowKashida"/>
        <w:rPr>
          <w:rFonts w:asciiTheme="majorBidi" w:hAnsiTheme="majorBidi" w:cstheme="majorBidi"/>
          <w:sz w:val="28"/>
          <w:szCs w:val="28"/>
          <w:lang w:bidi="ar-IQ"/>
        </w:rPr>
      </w:pPr>
      <w:r w:rsidRPr="00D37A45">
        <w:rPr>
          <w:rFonts w:asciiTheme="majorBidi" w:hAnsiTheme="majorBidi" w:cstheme="majorBidi"/>
          <w:b/>
          <w:bCs/>
          <w:sz w:val="28"/>
          <w:szCs w:val="28"/>
          <w:lang w:bidi="ar-IQ"/>
        </w:rPr>
        <w:t xml:space="preserve">10- </w:t>
      </w:r>
      <w:proofErr w:type="spellStart"/>
      <w:r w:rsidRPr="00D37A45">
        <w:rPr>
          <w:rFonts w:asciiTheme="majorBidi" w:hAnsiTheme="majorBidi" w:cstheme="majorBidi"/>
          <w:b/>
          <w:bCs/>
          <w:sz w:val="28"/>
          <w:szCs w:val="28"/>
          <w:lang w:bidi="ar-IQ"/>
        </w:rPr>
        <w:t>Gadiel</w:t>
      </w:r>
      <w:proofErr w:type="spellEnd"/>
      <w:r w:rsidRPr="00D37A45">
        <w:rPr>
          <w:rFonts w:asciiTheme="majorBidi" w:hAnsiTheme="majorBidi" w:cstheme="majorBidi"/>
          <w:b/>
          <w:bCs/>
          <w:sz w:val="28"/>
          <w:szCs w:val="28"/>
          <w:lang w:bidi="ar-IQ"/>
        </w:rPr>
        <w:t>, D. (2010).</w:t>
      </w:r>
      <w:r w:rsidRPr="00B41A28">
        <w:rPr>
          <w:rFonts w:asciiTheme="majorBidi" w:hAnsiTheme="majorBidi" w:cstheme="majorBidi"/>
          <w:sz w:val="28"/>
          <w:szCs w:val="28"/>
          <w:lang w:bidi="ar-IQ"/>
        </w:rPr>
        <w:t xml:space="preserve"> The economic cost of foodborne disease in New Zealand, Prepared for: New Zealand Food Safety Authority, Journal of Urban Economic, Vol. 22. (1) </w:t>
      </w:r>
      <w:proofErr w:type="spellStart"/>
      <w:r w:rsidRPr="00B41A28">
        <w:rPr>
          <w:rFonts w:asciiTheme="majorBidi" w:hAnsiTheme="majorBidi" w:cstheme="majorBidi"/>
          <w:sz w:val="28"/>
          <w:szCs w:val="28"/>
          <w:lang w:bidi="ar-IQ"/>
        </w:rPr>
        <w:t>pp</w:t>
      </w:r>
      <w:proofErr w:type="spellEnd"/>
      <w:r w:rsidRPr="00B41A28">
        <w:rPr>
          <w:rFonts w:asciiTheme="majorBidi" w:hAnsiTheme="majorBidi" w:cstheme="majorBidi"/>
          <w:sz w:val="28"/>
          <w:szCs w:val="28"/>
          <w:lang w:bidi="ar-IQ"/>
        </w:rPr>
        <w:t>: 101-112.</w:t>
      </w:r>
    </w:p>
    <w:p w:rsidR="002D5E5F" w:rsidRPr="002D5E5F" w:rsidRDefault="002D5E5F" w:rsidP="002D5E5F">
      <w:pPr>
        <w:pStyle w:val="a4"/>
        <w:bidi/>
        <w:spacing w:before="0" w:beforeAutospacing="0" w:after="0" w:afterAutospacing="0"/>
        <w:jc w:val="both"/>
        <w:textAlignment w:val="baseline"/>
        <w:rPr>
          <w:rFonts w:ascii="Estrangelo Edessa" w:eastAsia="+mn-ea" w:hAnsi="AF_Diwani"/>
          <w:b/>
          <w:bCs/>
          <w:color w:val="115964"/>
          <w:kern w:val="24"/>
          <w:sz w:val="56"/>
          <w:szCs w:val="56"/>
          <w:rtl/>
          <w:lang w:bidi="ar-IQ"/>
        </w:rPr>
      </w:pPr>
    </w:p>
    <w:p w:rsidR="00B33A6F" w:rsidRDefault="00B33A6F" w:rsidP="00B33A6F">
      <w:pPr>
        <w:autoSpaceDE w:val="0"/>
        <w:autoSpaceDN w:val="0"/>
        <w:bidi w:val="0"/>
        <w:adjustRightInd w:val="0"/>
        <w:spacing w:after="0" w:line="300" w:lineRule="auto"/>
        <w:jc w:val="right"/>
        <w:rPr>
          <w:rFonts w:ascii="Times New Roman" w:eastAsia="Times New Roman" w:hAnsi="Times New Roman" w:cs="Times New Roman"/>
          <w:b/>
          <w:bCs/>
          <w:color w:val="FF00FF"/>
          <w:sz w:val="40"/>
          <w:szCs w:val="40"/>
        </w:rPr>
      </w:pPr>
    </w:p>
    <w:sectPr w:rsidR="00B33A6F" w:rsidSect="0059401F">
      <w:footerReference w:type="default" r:id="rId20"/>
      <w:pgSz w:w="11906" w:h="16838"/>
      <w:pgMar w:top="1418" w:right="1418" w:bottom="1418"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A44" w:rsidRDefault="00252A44" w:rsidP="0079490B">
      <w:pPr>
        <w:spacing w:after="0" w:line="240" w:lineRule="auto"/>
      </w:pPr>
      <w:r>
        <w:separator/>
      </w:r>
    </w:p>
  </w:endnote>
  <w:endnote w:type="continuationSeparator" w:id="0">
    <w:p w:rsidR="00252A44" w:rsidRDefault="00252A44" w:rsidP="00794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mn-ea">
    <w:panose1 w:val="00000000000000000000"/>
    <w:charset w:val="00"/>
    <w:family w:val="roman"/>
    <w:notTrueType/>
    <w:pitch w:val="default"/>
  </w:font>
  <w:font w:name="Estrangelo Edessa">
    <w:panose1 w:val="03080600000000000000"/>
    <w:charset w:val="00"/>
    <w:family w:val="script"/>
    <w:pitch w:val="variable"/>
    <w:sig w:usb0="80002043" w:usb1="00000000" w:usb2="00000080" w:usb3="00000000" w:csb0="00000001" w:csb1="00000000"/>
  </w:font>
  <w:font w:name="AF_Diwan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79275188"/>
      <w:docPartObj>
        <w:docPartGallery w:val="Page Numbers (Bottom of Page)"/>
        <w:docPartUnique/>
      </w:docPartObj>
    </w:sdtPr>
    <w:sdtEndPr/>
    <w:sdtContent>
      <w:p w:rsidR="00FC2487" w:rsidRDefault="00FC2487">
        <w:pPr>
          <w:pStyle w:val="a9"/>
          <w:jc w:val="center"/>
        </w:pPr>
        <w:r>
          <w:fldChar w:fldCharType="begin"/>
        </w:r>
        <w:r>
          <w:instrText>PAGE   \* MERGEFORMAT</w:instrText>
        </w:r>
        <w:r>
          <w:fldChar w:fldCharType="separate"/>
        </w:r>
        <w:r w:rsidR="00F33AC9" w:rsidRPr="00F33AC9">
          <w:rPr>
            <w:noProof/>
            <w:rtl/>
            <w:lang w:val="ar-SA"/>
          </w:rPr>
          <w:t>5</w:t>
        </w:r>
        <w:r>
          <w:fldChar w:fldCharType="end"/>
        </w:r>
      </w:p>
    </w:sdtContent>
  </w:sdt>
  <w:p w:rsidR="00FC2487" w:rsidRDefault="00FC248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A44" w:rsidRDefault="00252A44" w:rsidP="0079490B">
      <w:pPr>
        <w:spacing w:after="0" w:line="240" w:lineRule="auto"/>
      </w:pPr>
      <w:r>
        <w:separator/>
      </w:r>
    </w:p>
  </w:footnote>
  <w:footnote w:type="continuationSeparator" w:id="0">
    <w:p w:rsidR="00252A44" w:rsidRDefault="00252A44" w:rsidP="007949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279"/>
    <w:multiLevelType w:val="hybridMultilevel"/>
    <w:tmpl w:val="8B1885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147D0D"/>
    <w:multiLevelType w:val="multilevel"/>
    <w:tmpl w:val="7DE67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10560C"/>
    <w:multiLevelType w:val="hybridMultilevel"/>
    <w:tmpl w:val="B91047BC"/>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B126CE2"/>
    <w:multiLevelType w:val="multilevel"/>
    <w:tmpl w:val="BAC0E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C9472F"/>
    <w:multiLevelType w:val="hybridMultilevel"/>
    <w:tmpl w:val="7486C4FE"/>
    <w:lvl w:ilvl="0" w:tplc="C1E8959A">
      <w:start w:val="1"/>
      <w:numFmt w:val="decimal"/>
      <w:lvlText w:val="%1."/>
      <w:lvlJc w:val="left"/>
      <w:pPr>
        <w:ind w:left="785" w:hanging="360"/>
      </w:pPr>
      <w:rPr>
        <w:color w:val="FF33CC"/>
        <w:lang w:bidi="ar-SA"/>
      </w:rPr>
    </w:lvl>
    <w:lvl w:ilvl="1" w:tplc="04090019" w:tentative="1">
      <w:start w:val="1"/>
      <w:numFmt w:val="lowerLetter"/>
      <w:lvlText w:val="%2."/>
      <w:lvlJc w:val="left"/>
      <w:pPr>
        <w:ind w:left="1527" w:hanging="360"/>
      </w:pPr>
    </w:lvl>
    <w:lvl w:ilvl="2" w:tplc="0409001B" w:tentative="1">
      <w:start w:val="1"/>
      <w:numFmt w:val="lowerRoman"/>
      <w:lvlText w:val="%3."/>
      <w:lvlJc w:val="right"/>
      <w:pPr>
        <w:ind w:left="2247" w:hanging="180"/>
      </w:p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5">
    <w:nsid w:val="182614AC"/>
    <w:multiLevelType w:val="multilevel"/>
    <w:tmpl w:val="9A1C9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82A2DBC"/>
    <w:multiLevelType w:val="hybridMultilevel"/>
    <w:tmpl w:val="3AE4B330"/>
    <w:lvl w:ilvl="0" w:tplc="9E64CF2E">
      <w:start w:val="1"/>
      <w:numFmt w:val="decimal"/>
      <w:lvlText w:val="%1."/>
      <w:lvlJc w:val="left"/>
      <w:pPr>
        <w:ind w:left="785" w:hanging="360"/>
      </w:pPr>
      <w:rPr>
        <w:color w:val="FF33CC"/>
      </w:rPr>
    </w:lvl>
    <w:lvl w:ilvl="1" w:tplc="04090019" w:tentative="1">
      <w:start w:val="1"/>
      <w:numFmt w:val="lowerLetter"/>
      <w:lvlText w:val="%2."/>
      <w:lvlJc w:val="left"/>
      <w:pPr>
        <w:ind w:left="1527" w:hanging="360"/>
      </w:pPr>
    </w:lvl>
    <w:lvl w:ilvl="2" w:tplc="0409001B" w:tentative="1">
      <w:start w:val="1"/>
      <w:numFmt w:val="lowerRoman"/>
      <w:lvlText w:val="%3."/>
      <w:lvlJc w:val="right"/>
      <w:pPr>
        <w:ind w:left="2247" w:hanging="180"/>
      </w:p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7">
    <w:nsid w:val="1E1E0DE6"/>
    <w:multiLevelType w:val="hybridMultilevel"/>
    <w:tmpl w:val="3AE4B330"/>
    <w:lvl w:ilvl="0" w:tplc="9E64CF2E">
      <w:start w:val="1"/>
      <w:numFmt w:val="decimal"/>
      <w:lvlText w:val="%1."/>
      <w:lvlJc w:val="left"/>
      <w:pPr>
        <w:ind w:left="785" w:hanging="360"/>
      </w:pPr>
      <w:rPr>
        <w:color w:val="FF33CC"/>
      </w:rPr>
    </w:lvl>
    <w:lvl w:ilvl="1" w:tplc="04090019" w:tentative="1">
      <w:start w:val="1"/>
      <w:numFmt w:val="lowerLetter"/>
      <w:lvlText w:val="%2."/>
      <w:lvlJc w:val="left"/>
      <w:pPr>
        <w:ind w:left="1527" w:hanging="360"/>
      </w:pPr>
    </w:lvl>
    <w:lvl w:ilvl="2" w:tplc="0409001B" w:tentative="1">
      <w:start w:val="1"/>
      <w:numFmt w:val="lowerRoman"/>
      <w:lvlText w:val="%3."/>
      <w:lvlJc w:val="right"/>
      <w:pPr>
        <w:ind w:left="2247" w:hanging="180"/>
      </w:p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8">
    <w:nsid w:val="1F4438F5"/>
    <w:multiLevelType w:val="multilevel"/>
    <w:tmpl w:val="892E2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5E0143"/>
    <w:multiLevelType w:val="multilevel"/>
    <w:tmpl w:val="2588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30062E"/>
    <w:multiLevelType w:val="hybridMultilevel"/>
    <w:tmpl w:val="804A3856"/>
    <w:lvl w:ilvl="0" w:tplc="04090001">
      <w:start w:val="1"/>
      <w:numFmt w:val="bullet"/>
      <w:lvlText w:val=""/>
      <w:lvlJc w:val="left"/>
      <w:pPr>
        <w:tabs>
          <w:tab w:val="num" w:pos="360"/>
        </w:tabs>
        <w:ind w:left="360" w:hanging="360"/>
      </w:pPr>
      <w:rPr>
        <w:rFonts w:ascii="Symbol" w:hAnsi="Symbol" w:hint="default"/>
        <w:lang w:val="en-US" w:bidi="ar-IQ"/>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1">
    <w:nsid w:val="2BAB004D"/>
    <w:multiLevelType w:val="hybridMultilevel"/>
    <w:tmpl w:val="C35291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79474B0"/>
    <w:multiLevelType w:val="hybridMultilevel"/>
    <w:tmpl w:val="144CFC16"/>
    <w:lvl w:ilvl="0" w:tplc="0409000F">
      <w:start w:val="1"/>
      <w:numFmt w:val="decimal"/>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F26777"/>
    <w:multiLevelType w:val="multilevel"/>
    <w:tmpl w:val="309A13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FF4253"/>
    <w:multiLevelType w:val="multilevel"/>
    <w:tmpl w:val="51302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932888"/>
    <w:multiLevelType w:val="hybridMultilevel"/>
    <w:tmpl w:val="D624B622"/>
    <w:lvl w:ilvl="0" w:tplc="04090001">
      <w:start w:val="1"/>
      <w:numFmt w:val="bullet"/>
      <w:lvlText w:val=""/>
      <w:lvlJc w:val="left"/>
      <w:pPr>
        <w:tabs>
          <w:tab w:val="num" w:pos="360"/>
        </w:tabs>
        <w:ind w:left="360" w:hanging="360"/>
      </w:pPr>
      <w:rPr>
        <w:rFonts w:ascii="Symbol" w:hAnsi="Symbol" w:hint="default"/>
        <w:lang w:val="en-US" w:bidi="ar-SA"/>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6">
    <w:nsid w:val="4508112E"/>
    <w:multiLevelType w:val="multilevel"/>
    <w:tmpl w:val="87707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B52E65"/>
    <w:multiLevelType w:val="hybridMultilevel"/>
    <w:tmpl w:val="1ADA71BE"/>
    <w:lvl w:ilvl="0" w:tplc="3B06AA34">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8">
    <w:nsid w:val="4E3D3C87"/>
    <w:multiLevelType w:val="hybridMultilevel"/>
    <w:tmpl w:val="410E3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083432"/>
    <w:multiLevelType w:val="multilevel"/>
    <w:tmpl w:val="4DF04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BE07730"/>
    <w:multiLevelType w:val="hybridMultilevel"/>
    <w:tmpl w:val="8E40D638"/>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1">
    <w:nsid w:val="64DB7245"/>
    <w:multiLevelType w:val="multilevel"/>
    <w:tmpl w:val="16C2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2C966CC"/>
    <w:multiLevelType w:val="hybridMultilevel"/>
    <w:tmpl w:val="6AF6F6FE"/>
    <w:lvl w:ilvl="0" w:tplc="0409000F">
      <w:start w:val="1"/>
      <w:numFmt w:val="decimal"/>
      <w:lvlText w:val="%1."/>
      <w:lvlJc w:val="left"/>
      <w:pPr>
        <w:ind w:left="502"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1"/>
  </w:num>
  <w:num w:numId="3">
    <w:abstractNumId w:val="16"/>
  </w:num>
  <w:num w:numId="4">
    <w:abstractNumId w:val="8"/>
  </w:num>
  <w:num w:numId="5">
    <w:abstractNumId w:val="9"/>
  </w:num>
  <w:num w:numId="6">
    <w:abstractNumId w:val="3"/>
  </w:num>
  <w:num w:numId="7">
    <w:abstractNumId w:val="14"/>
  </w:num>
  <w:num w:numId="8">
    <w:abstractNumId w:val="13"/>
  </w:num>
  <w:num w:numId="9">
    <w:abstractNumId w:val="0"/>
  </w:num>
  <w:num w:numId="10">
    <w:abstractNumId w:val="17"/>
  </w:num>
  <w:num w:numId="11">
    <w:abstractNumId w:val="22"/>
  </w:num>
  <w:num w:numId="12">
    <w:abstractNumId w:val="12"/>
  </w:num>
  <w:num w:numId="13">
    <w:abstractNumId w:val="20"/>
  </w:num>
  <w:num w:numId="14">
    <w:abstractNumId w:val="10"/>
  </w:num>
  <w:num w:numId="15">
    <w:abstractNumId w:val="11"/>
  </w:num>
  <w:num w:numId="16">
    <w:abstractNumId w:val="15"/>
  </w:num>
  <w:num w:numId="17">
    <w:abstractNumId w:val="4"/>
  </w:num>
  <w:num w:numId="18">
    <w:abstractNumId w:val="7"/>
  </w:num>
  <w:num w:numId="19">
    <w:abstractNumId w:val="6"/>
  </w:num>
  <w:num w:numId="20">
    <w:abstractNumId w:val="2"/>
  </w:num>
  <w:num w:numId="21">
    <w:abstractNumId w:val="21"/>
  </w:num>
  <w:num w:numId="22">
    <w:abstractNumId w:val="5"/>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9C6"/>
    <w:rsid w:val="00007E9C"/>
    <w:rsid w:val="00021C44"/>
    <w:rsid w:val="000416BD"/>
    <w:rsid w:val="00075C81"/>
    <w:rsid w:val="000763DF"/>
    <w:rsid w:val="00080D02"/>
    <w:rsid w:val="000F13D2"/>
    <w:rsid w:val="000F21C0"/>
    <w:rsid w:val="00103960"/>
    <w:rsid w:val="00130D93"/>
    <w:rsid w:val="0015049D"/>
    <w:rsid w:val="001A0FCB"/>
    <w:rsid w:val="001B5E13"/>
    <w:rsid w:val="001D6099"/>
    <w:rsid w:val="001E2803"/>
    <w:rsid w:val="001E5CD4"/>
    <w:rsid w:val="001F6095"/>
    <w:rsid w:val="001F6A9B"/>
    <w:rsid w:val="001F751D"/>
    <w:rsid w:val="002163F5"/>
    <w:rsid w:val="00252A44"/>
    <w:rsid w:val="002710D9"/>
    <w:rsid w:val="002C6F76"/>
    <w:rsid w:val="002D41E9"/>
    <w:rsid w:val="002D5E5F"/>
    <w:rsid w:val="002F0E65"/>
    <w:rsid w:val="002F7327"/>
    <w:rsid w:val="00314A0A"/>
    <w:rsid w:val="00347778"/>
    <w:rsid w:val="00374B01"/>
    <w:rsid w:val="00376322"/>
    <w:rsid w:val="003774FB"/>
    <w:rsid w:val="003A4CF2"/>
    <w:rsid w:val="003E1B26"/>
    <w:rsid w:val="003F47CF"/>
    <w:rsid w:val="00412DDF"/>
    <w:rsid w:val="0042123F"/>
    <w:rsid w:val="004251C7"/>
    <w:rsid w:val="004365F9"/>
    <w:rsid w:val="00446B46"/>
    <w:rsid w:val="004870CC"/>
    <w:rsid w:val="004D42D5"/>
    <w:rsid w:val="004E012C"/>
    <w:rsid w:val="004E7526"/>
    <w:rsid w:val="004F2D29"/>
    <w:rsid w:val="00501A00"/>
    <w:rsid w:val="0053312E"/>
    <w:rsid w:val="00533DD5"/>
    <w:rsid w:val="00533E0C"/>
    <w:rsid w:val="005765C9"/>
    <w:rsid w:val="00584B2E"/>
    <w:rsid w:val="0059401F"/>
    <w:rsid w:val="005C48DA"/>
    <w:rsid w:val="00632753"/>
    <w:rsid w:val="00634F9E"/>
    <w:rsid w:val="006479C8"/>
    <w:rsid w:val="006A5D7A"/>
    <w:rsid w:val="006A76AA"/>
    <w:rsid w:val="006B1238"/>
    <w:rsid w:val="006B1C78"/>
    <w:rsid w:val="006E65EC"/>
    <w:rsid w:val="006E6D14"/>
    <w:rsid w:val="00706E1B"/>
    <w:rsid w:val="00724781"/>
    <w:rsid w:val="00725011"/>
    <w:rsid w:val="00733558"/>
    <w:rsid w:val="007461B7"/>
    <w:rsid w:val="00760601"/>
    <w:rsid w:val="007658EB"/>
    <w:rsid w:val="0076763E"/>
    <w:rsid w:val="0079490B"/>
    <w:rsid w:val="00796D64"/>
    <w:rsid w:val="007F1E4A"/>
    <w:rsid w:val="008070FB"/>
    <w:rsid w:val="00831669"/>
    <w:rsid w:val="0084618E"/>
    <w:rsid w:val="00866D4D"/>
    <w:rsid w:val="00875490"/>
    <w:rsid w:val="008E573B"/>
    <w:rsid w:val="00910BFB"/>
    <w:rsid w:val="00926B83"/>
    <w:rsid w:val="00932A61"/>
    <w:rsid w:val="00943166"/>
    <w:rsid w:val="009471C9"/>
    <w:rsid w:val="00972447"/>
    <w:rsid w:val="0098266D"/>
    <w:rsid w:val="009C29F2"/>
    <w:rsid w:val="009D42E6"/>
    <w:rsid w:val="009E5AA4"/>
    <w:rsid w:val="00A250B9"/>
    <w:rsid w:val="00A31C91"/>
    <w:rsid w:val="00A524CF"/>
    <w:rsid w:val="00A53C8A"/>
    <w:rsid w:val="00A735EF"/>
    <w:rsid w:val="00A92493"/>
    <w:rsid w:val="00B1694D"/>
    <w:rsid w:val="00B33A6F"/>
    <w:rsid w:val="00B554D0"/>
    <w:rsid w:val="00B630A5"/>
    <w:rsid w:val="00B66085"/>
    <w:rsid w:val="00BA6D7A"/>
    <w:rsid w:val="00BB59C6"/>
    <w:rsid w:val="00BC7760"/>
    <w:rsid w:val="00BD72F6"/>
    <w:rsid w:val="00BF1315"/>
    <w:rsid w:val="00C029EA"/>
    <w:rsid w:val="00C05119"/>
    <w:rsid w:val="00C23924"/>
    <w:rsid w:val="00C24E71"/>
    <w:rsid w:val="00C27FB4"/>
    <w:rsid w:val="00C54E8F"/>
    <w:rsid w:val="00C637CA"/>
    <w:rsid w:val="00C75EBD"/>
    <w:rsid w:val="00CA1A9D"/>
    <w:rsid w:val="00CA2CCF"/>
    <w:rsid w:val="00CA3C68"/>
    <w:rsid w:val="00CD1ADE"/>
    <w:rsid w:val="00CD4E42"/>
    <w:rsid w:val="00CF0F71"/>
    <w:rsid w:val="00CF4F45"/>
    <w:rsid w:val="00D10FCB"/>
    <w:rsid w:val="00D33523"/>
    <w:rsid w:val="00D37A45"/>
    <w:rsid w:val="00D50B3A"/>
    <w:rsid w:val="00D60EA5"/>
    <w:rsid w:val="00D62686"/>
    <w:rsid w:val="00D642D0"/>
    <w:rsid w:val="00D70867"/>
    <w:rsid w:val="00D814B6"/>
    <w:rsid w:val="00D837F4"/>
    <w:rsid w:val="00DB1318"/>
    <w:rsid w:val="00DC455F"/>
    <w:rsid w:val="00DC4C70"/>
    <w:rsid w:val="00DD340D"/>
    <w:rsid w:val="00DD54D8"/>
    <w:rsid w:val="00DD5D51"/>
    <w:rsid w:val="00DD7C67"/>
    <w:rsid w:val="00DE48A0"/>
    <w:rsid w:val="00E11E72"/>
    <w:rsid w:val="00E705D4"/>
    <w:rsid w:val="00E85C48"/>
    <w:rsid w:val="00EB74A4"/>
    <w:rsid w:val="00ED49C3"/>
    <w:rsid w:val="00ED6266"/>
    <w:rsid w:val="00ED7CA8"/>
    <w:rsid w:val="00F113F6"/>
    <w:rsid w:val="00F27874"/>
    <w:rsid w:val="00F319DD"/>
    <w:rsid w:val="00F33AC9"/>
    <w:rsid w:val="00F355DF"/>
    <w:rsid w:val="00F71883"/>
    <w:rsid w:val="00FA42FE"/>
    <w:rsid w:val="00FB0144"/>
    <w:rsid w:val="00FC2487"/>
    <w:rsid w:val="00FC6D55"/>
    <w:rsid w:val="00FE0C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0F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B59C6"/>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B59C6"/>
    <w:rPr>
      <w:rFonts w:ascii="Tahoma" w:hAnsi="Tahoma" w:cs="Tahoma"/>
      <w:sz w:val="16"/>
      <w:szCs w:val="16"/>
    </w:rPr>
  </w:style>
  <w:style w:type="paragraph" w:styleId="a4">
    <w:name w:val="Normal (Web)"/>
    <w:basedOn w:val="a"/>
    <w:uiPriority w:val="99"/>
    <w:unhideWhenUsed/>
    <w:rsid w:val="008070F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8070FB"/>
    <w:pPr>
      <w:ind w:left="720"/>
      <w:contextualSpacing/>
    </w:pPr>
  </w:style>
  <w:style w:type="character" w:styleId="Hyperlink">
    <w:name w:val="Hyperlink"/>
    <w:basedOn w:val="a0"/>
    <w:uiPriority w:val="99"/>
    <w:unhideWhenUsed/>
    <w:rsid w:val="008E573B"/>
    <w:rPr>
      <w:color w:val="0000FF" w:themeColor="hyperlink"/>
      <w:u w:val="single"/>
    </w:rPr>
  </w:style>
  <w:style w:type="table" w:styleId="a6">
    <w:name w:val="Table Grid"/>
    <w:basedOn w:val="a1"/>
    <w:uiPriority w:val="59"/>
    <w:rsid w:val="005940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Char0"/>
    <w:rsid w:val="002C6F76"/>
    <w:pPr>
      <w:spacing w:before="120" w:after="120" w:line="288" w:lineRule="auto"/>
      <w:jc w:val="lowKashida"/>
    </w:pPr>
    <w:rPr>
      <w:rFonts w:ascii="Times New Roman" w:eastAsia="Times New Roman" w:hAnsi="Times New Roman" w:cs="Simplified Arabic"/>
      <w:sz w:val="28"/>
      <w:szCs w:val="28"/>
      <w:lang w:bidi="ar-IQ"/>
    </w:rPr>
  </w:style>
  <w:style w:type="character" w:customStyle="1" w:styleId="Char0">
    <w:name w:val="نص أساسي Char"/>
    <w:basedOn w:val="a0"/>
    <w:link w:val="a7"/>
    <w:rsid w:val="002C6F76"/>
    <w:rPr>
      <w:rFonts w:ascii="Times New Roman" w:eastAsia="Times New Roman" w:hAnsi="Times New Roman" w:cs="Simplified Arabic"/>
      <w:sz w:val="28"/>
      <w:szCs w:val="28"/>
      <w:lang w:bidi="ar-IQ"/>
    </w:rPr>
  </w:style>
  <w:style w:type="paragraph" w:styleId="a8">
    <w:name w:val="header"/>
    <w:basedOn w:val="a"/>
    <w:link w:val="Char1"/>
    <w:uiPriority w:val="99"/>
    <w:unhideWhenUsed/>
    <w:rsid w:val="0079490B"/>
    <w:pPr>
      <w:tabs>
        <w:tab w:val="center" w:pos="4153"/>
        <w:tab w:val="right" w:pos="8306"/>
      </w:tabs>
      <w:spacing w:after="0" w:line="240" w:lineRule="auto"/>
    </w:pPr>
  </w:style>
  <w:style w:type="character" w:customStyle="1" w:styleId="Char1">
    <w:name w:val="رأس الصفحة Char"/>
    <w:basedOn w:val="a0"/>
    <w:link w:val="a8"/>
    <w:uiPriority w:val="99"/>
    <w:rsid w:val="0079490B"/>
  </w:style>
  <w:style w:type="paragraph" w:styleId="a9">
    <w:name w:val="footer"/>
    <w:basedOn w:val="a"/>
    <w:link w:val="Char2"/>
    <w:uiPriority w:val="99"/>
    <w:unhideWhenUsed/>
    <w:rsid w:val="0079490B"/>
    <w:pPr>
      <w:tabs>
        <w:tab w:val="center" w:pos="4153"/>
        <w:tab w:val="right" w:pos="8306"/>
      </w:tabs>
      <w:spacing w:after="0" w:line="240" w:lineRule="auto"/>
    </w:pPr>
  </w:style>
  <w:style w:type="character" w:customStyle="1" w:styleId="Char2">
    <w:name w:val="تذييل الصفحة Char"/>
    <w:basedOn w:val="a0"/>
    <w:link w:val="a9"/>
    <w:uiPriority w:val="99"/>
    <w:rsid w:val="0079490B"/>
  </w:style>
  <w:style w:type="table" w:styleId="-2">
    <w:name w:val="Light Shading Accent 2"/>
    <w:basedOn w:val="a1"/>
    <w:uiPriority w:val="60"/>
    <w:rsid w:val="004212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Default">
    <w:name w:val="Default"/>
    <w:rsid w:val="009C29F2"/>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0F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B59C6"/>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B59C6"/>
    <w:rPr>
      <w:rFonts w:ascii="Tahoma" w:hAnsi="Tahoma" w:cs="Tahoma"/>
      <w:sz w:val="16"/>
      <w:szCs w:val="16"/>
    </w:rPr>
  </w:style>
  <w:style w:type="paragraph" w:styleId="a4">
    <w:name w:val="Normal (Web)"/>
    <w:basedOn w:val="a"/>
    <w:uiPriority w:val="99"/>
    <w:unhideWhenUsed/>
    <w:rsid w:val="008070F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8070FB"/>
    <w:pPr>
      <w:ind w:left="720"/>
      <w:contextualSpacing/>
    </w:pPr>
  </w:style>
  <w:style w:type="character" w:styleId="Hyperlink">
    <w:name w:val="Hyperlink"/>
    <w:basedOn w:val="a0"/>
    <w:uiPriority w:val="99"/>
    <w:unhideWhenUsed/>
    <w:rsid w:val="008E573B"/>
    <w:rPr>
      <w:color w:val="0000FF" w:themeColor="hyperlink"/>
      <w:u w:val="single"/>
    </w:rPr>
  </w:style>
  <w:style w:type="table" w:styleId="a6">
    <w:name w:val="Table Grid"/>
    <w:basedOn w:val="a1"/>
    <w:uiPriority w:val="59"/>
    <w:rsid w:val="005940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Char0"/>
    <w:rsid w:val="002C6F76"/>
    <w:pPr>
      <w:spacing w:before="120" w:after="120" w:line="288" w:lineRule="auto"/>
      <w:jc w:val="lowKashida"/>
    </w:pPr>
    <w:rPr>
      <w:rFonts w:ascii="Times New Roman" w:eastAsia="Times New Roman" w:hAnsi="Times New Roman" w:cs="Simplified Arabic"/>
      <w:sz w:val="28"/>
      <w:szCs w:val="28"/>
      <w:lang w:bidi="ar-IQ"/>
    </w:rPr>
  </w:style>
  <w:style w:type="character" w:customStyle="1" w:styleId="Char0">
    <w:name w:val="نص أساسي Char"/>
    <w:basedOn w:val="a0"/>
    <w:link w:val="a7"/>
    <w:rsid w:val="002C6F76"/>
    <w:rPr>
      <w:rFonts w:ascii="Times New Roman" w:eastAsia="Times New Roman" w:hAnsi="Times New Roman" w:cs="Simplified Arabic"/>
      <w:sz w:val="28"/>
      <w:szCs w:val="28"/>
      <w:lang w:bidi="ar-IQ"/>
    </w:rPr>
  </w:style>
  <w:style w:type="paragraph" w:styleId="a8">
    <w:name w:val="header"/>
    <w:basedOn w:val="a"/>
    <w:link w:val="Char1"/>
    <w:uiPriority w:val="99"/>
    <w:unhideWhenUsed/>
    <w:rsid w:val="0079490B"/>
    <w:pPr>
      <w:tabs>
        <w:tab w:val="center" w:pos="4153"/>
        <w:tab w:val="right" w:pos="8306"/>
      </w:tabs>
      <w:spacing w:after="0" w:line="240" w:lineRule="auto"/>
    </w:pPr>
  </w:style>
  <w:style w:type="character" w:customStyle="1" w:styleId="Char1">
    <w:name w:val="رأس الصفحة Char"/>
    <w:basedOn w:val="a0"/>
    <w:link w:val="a8"/>
    <w:uiPriority w:val="99"/>
    <w:rsid w:val="0079490B"/>
  </w:style>
  <w:style w:type="paragraph" w:styleId="a9">
    <w:name w:val="footer"/>
    <w:basedOn w:val="a"/>
    <w:link w:val="Char2"/>
    <w:uiPriority w:val="99"/>
    <w:unhideWhenUsed/>
    <w:rsid w:val="0079490B"/>
    <w:pPr>
      <w:tabs>
        <w:tab w:val="center" w:pos="4153"/>
        <w:tab w:val="right" w:pos="8306"/>
      </w:tabs>
      <w:spacing w:after="0" w:line="240" w:lineRule="auto"/>
    </w:pPr>
  </w:style>
  <w:style w:type="character" w:customStyle="1" w:styleId="Char2">
    <w:name w:val="تذييل الصفحة Char"/>
    <w:basedOn w:val="a0"/>
    <w:link w:val="a9"/>
    <w:uiPriority w:val="99"/>
    <w:rsid w:val="0079490B"/>
  </w:style>
  <w:style w:type="table" w:styleId="-2">
    <w:name w:val="Light Shading Accent 2"/>
    <w:basedOn w:val="a1"/>
    <w:uiPriority w:val="60"/>
    <w:rsid w:val="004212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Default">
    <w:name w:val="Default"/>
    <w:rsid w:val="009C29F2"/>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691675">
      <w:bodyDiv w:val="1"/>
      <w:marLeft w:val="0"/>
      <w:marRight w:val="0"/>
      <w:marTop w:val="0"/>
      <w:marBottom w:val="0"/>
      <w:divBdr>
        <w:top w:val="none" w:sz="0" w:space="0" w:color="auto"/>
        <w:left w:val="none" w:sz="0" w:space="0" w:color="auto"/>
        <w:bottom w:val="none" w:sz="0" w:space="0" w:color="auto"/>
        <w:right w:val="none" w:sz="0" w:space="0" w:color="auto"/>
      </w:divBdr>
      <w:divsChild>
        <w:div w:id="51125647">
          <w:marLeft w:val="0"/>
          <w:marRight w:val="0"/>
          <w:marTop w:val="0"/>
          <w:marBottom w:val="0"/>
          <w:divBdr>
            <w:top w:val="none" w:sz="0" w:space="0" w:color="auto"/>
            <w:left w:val="none" w:sz="0" w:space="0" w:color="auto"/>
            <w:bottom w:val="none" w:sz="0" w:space="0" w:color="auto"/>
            <w:right w:val="none" w:sz="0" w:space="0" w:color="auto"/>
          </w:divBdr>
          <w:divsChild>
            <w:div w:id="528184004">
              <w:marLeft w:val="0"/>
              <w:marRight w:val="0"/>
              <w:marTop w:val="0"/>
              <w:marBottom w:val="0"/>
              <w:divBdr>
                <w:top w:val="none" w:sz="0" w:space="0" w:color="auto"/>
                <w:left w:val="none" w:sz="0" w:space="0" w:color="auto"/>
                <w:bottom w:val="none" w:sz="0" w:space="0" w:color="auto"/>
                <w:right w:val="none" w:sz="0" w:space="0" w:color="auto"/>
              </w:divBdr>
              <w:divsChild>
                <w:div w:id="640693556">
                  <w:marLeft w:val="0"/>
                  <w:marRight w:val="0"/>
                  <w:marTop w:val="0"/>
                  <w:marBottom w:val="0"/>
                  <w:divBdr>
                    <w:top w:val="none" w:sz="0" w:space="0" w:color="auto"/>
                    <w:left w:val="none" w:sz="0" w:space="0" w:color="auto"/>
                    <w:bottom w:val="none" w:sz="0" w:space="0" w:color="auto"/>
                    <w:right w:val="none" w:sz="0" w:space="0" w:color="auto"/>
                  </w:divBdr>
                </w:div>
                <w:div w:id="1600989113">
                  <w:marLeft w:val="0"/>
                  <w:marRight w:val="0"/>
                  <w:marTop w:val="0"/>
                  <w:marBottom w:val="0"/>
                  <w:divBdr>
                    <w:top w:val="none" w:sz="0" w:space="0" w:color="auto"/>
                    <w:left w:val="none" w:sz="0" w:space="0" w:color="auto"/>
                    <w:bottom w:val="none" w:sz="0" w:space="0" w:color="auto"/>
                    <w:right w:val="none" w:sz="0" w:space="0" w:color="auto"/>
                  </w:divBdr>
                </w:div>
                <w:div w:id="1742094335">
                  <w:marLeft w:val="0"/>
                  <w:marRight w:val="0"/>
                  <w:marTop w:val="0"/>
                  <w:marBottom w:val="0"/>
                  <w:divBdr>
                    <w:top w:val="none" w:sz="0" w:space="0" w:color="auto"/>
                    <w:left w:val="none" w:sz="0" w:space="0" w:color="auto"/>
                    <w:bottom w:val="none" w:sz="0" w:space="0" w:color="auto"/>
                    <w:right w:val="none" w:sz="0" w:space="0" w:color="auto"/>
                  </w:divBdr>
                </w:div>
              </w:divsChild>
            </w:div>
            <w:div w:id="1969625072">
              <w:marLeft w:val="0"/>
              <w:marRight w:val="0"/>
              <w:marTop w:val="0"/>
              <w:marBottom w:val="150"/>
              <w:divBdr>
                <w:top w:val="none" w:sz="0" w:space="0" w:color="auto"/>
                <w:left w:val="none" w:sz="0" w:space="0" w:color="auto"/>
                <w:bottom w:val="none" w:sz="0" w:space="0" w:color="auto"/>
                <w:right w:val="none" w:sz="0" w:space="0" w:color="auto"/>
              </w:divBdr>
            </w:div>
          </w:divsChild>
        </w:div>
        <w:div w:id="822048394">
          <w:marLeft w:val="0"/>
          <w:marRight w:val="0"/>
          <w:marTop w:val="0"/>
          <w:marBottom w:val="0"/>
          <w:divBdr>
            <w:top w:val="none" w:sz="0" w:space="0" w:color="auto"/>
            <w:left w:val="none" w:sz="0" w:space="0" w:color="auto"/>
            <w:bottom w:val="none" w:sz="0" w:space="0" w:color="auto"/>
            <w:right w:val="none" w:sz="0" w:space="0" w:color="auto"/>
          </w:divBdr>
        </w:div>
        <w:div w:id="1092700875">
          <w:marLeft w:val="0"/>
          <w:marRight w:val="0"/>
          <w:marTop w:val="0"/>
          <w:marBottom w:val="0"/>
          <w:divBdr>
            <w:top w:val="none" w:sz="0" w:space="0" w:color="auto"/>
            <w:left w:val="none" w:sz="0" w:space="0" w:color="auto"/>
            <w:bottom w:val="none" w:sz="0" w:space="0" w:color="auto"/>
            <w:right w:val="none" w:sz="0" w:space="0" w:color="auto"/>
          </w:divBdr>
        </w:div>
        <w:div w:id="1531725136">
          <w:marLeft w:val="0"/>
          <w:marRight w:val="0"/>
          <w:marTop w:val="0"/>
          <w:marBottom w:val="0"/>
          <w:divBdr>
            <w:top w:val="none" w:sz="0" w:space="0" w:color="auto"/>
            <w:left w:val="none" w:sz="0" w:space="0" w:color="auto"/>
            <w:bottom w:val="none" w:sz="0" w:space="0" w:color="auto"/>
            <w:right w:val="none" w:sz="0" w:space="0" w:color="auto"/>
          </w:divBdr>
        </w:div>
      </w:divsChild>
    </w:div>
    <w:div w:id="1054233035">
      <w:bodyDiv w:val="1"/>
      <w:marLeft w:val="0"/>
      <w:marRight w:val="0"/>
      <w:marTop w:val="0"/>
      <w:marBottom w:val="0"/>
      <w:divBdr>
        <w:top w:val="none" w:sz="0" w:space="0" w:color="auto"/>
        <w:left w:val="none" w:sz="0" w:space="0" w:color="auto"/>
        <w:bottom w:val="none" w:sz="0" w:space="0" w:color="auto"/>
        <w:right w:val="none" w:sz="0" w:space="0" w:color="auto"/>
      </w:divBdr>
    </w:div>
    <w:div w:id="1207983766">
      <w:bodyDiv w:val="1"/>
      <w:marLeft w:val="0"/>
      <w:marRight w:val="0"/>
      <w:marTop w:val="0"/>
      <w:marBottom w:val="0"/>
      <w:divBdr>
        <w:top w:val="none" w:sz="0" w:space="0" w:color="auto"/>
        <w:left w:val="none" w:sz="0" w:space="0" w:color="auto"/>
        <w:bottom w:val="none" w:sz="0" w:space="0" w:color="auto"/>
        <w:right w:val="none" w:sz="0" w:space="0" w:color="auto"/>
      </w:divBdr>
      <w:divsChild>
        <w:div w:id="1777825829">
          <w:marLeft w:val="0"/>
          <w:marRight w:val="0"/>
          <w:marTop w:val="0"/>
          <w:marBottom w:val="0"/>
          <w:divBdr>
            <w:top w:val="none" w:sz="0" w:space="0" w:color="auto"/>
            <w:left w:val="none" w:sz="0" w:space="0" w:color="auto"/>
            <w:bottom w:val="none" w:sz="0" w:space="0" w:color="auto"/>
            <w:right w:val="none" w:sz="0" w:space="0" w:color="auto"/>
          </w:divBdr>
          <w:divsChild>
            <w:div w:id="1735348479">
              <w:marLeft w:val="0"/>
              <w:marRight w:val="0"/>
              <w:marTop w:val="0"/>
              <w:marBottom w:val="0"/>
              <w:divBdr>
                <w:top w:val="none" w:sz="0" w:space="0" w:color="auto"/>
                <w:left w:val="none" w:sz="0" w:space="0" w:color="auto"/>
                <w:bottom w:val="none" w:sz="0" w:space="0" w:color="auto"/>
                <w:right w:val="none" w:sz="0" w:space="0" w:color="auto"/>
              </w:divBdr>
              <w:divsChild>
                <w:div w:id="60258218">
                  <w:marLeft w:val="0"/>
                  <w:marRight w:val="0"/>
                  <w:marTop w:val="0"/>
                  <w:marBottom w:val="0"/>
                  <w:divBdr>
                    <w:top w:val="single" w:sz="6" w:space="0" w:color="C0C0C0"/>
                    <w:left w:val="single" w:sz="6" w:space="0" w:color="C0C0C0"/>
                    <w:bottom w:val="single" w:sz="6" w:space="0" w:color="C0C0C0"/>
                    <w:right w:val="single" w:sz="6" w:space="0" w:color="C0C0C0"/>
                  </w:divBdr>
                  <w:divsChild>
                    <w:div w:id="790708929">
                      <w:marLeft w:val="0"/>
                      <w:marRight w:val="0"/>
                      <w:marTop w:val="0"/>
                      <w:marBottom w:val="0"/>
                      <w:divBdr>
                        <w:top w:val="none" w:sz="0" w:space="0" w:color="auto"/>
                        <w:left w:val="none" w:sz="0" w:space="0" w:color="auto"/>
                        <w:bottom w:val="none" w:sz="0" w:space="0" w:color="auto"/>
                        <w:right w:val="none" w:sz="0" w:space="0" w:color="auto"/>
                      </w:divBdr>
                    </w:div>
                    <w:div w:id="1814718202">
                      <w:marLeft w:val="0"/>
                      <w:marRight w:val="0"/>
                      <w:marTop w:val="0"/>
                      <w:marBottom w:val="0"/>
                      <w:divBdr>
                        <w:top w:val="none" w:sz="0" w:space="0" w:color="auto"/>
                        <w:left w:val="none" w:sz="0" w:space="0" w:color="auto"/>
                        <w:bottom w:val="none" w:sz="0" w:space="0" w:color="auto"/>
                        <w:right w:val="none" w:sz="0" w:space="0" w:color="auto"/>
                      </w:divBdr>
                    </w:div>
                  </w:divsChild>
                </w:div>
                <w:div w:id="886793069">
                  <w:marLeft w:val="0"/>
                  <w:marRight w:val="0"/>
                  <w:marTop w:val="0"/>
                  <w:marBottom w:val="120"/>
                  <w:divBdr>
                    <w:top w:val="none" w:sz="0" w:space="0" w:color="auto"/>
                    <w:left w:val="none" w:sz="0" w:space="0" w:color="auto"/>
                    <w:bottom w:val="none" w:sz="0" w:space="0" w:color="auto"/>
                    <w:right w:val="none" w:sz="0" w:space="0" w:color="auto"/>
                  </w:divBdr>
                </w:div>
                <w:div w:id="1420718452">
                  <w:marLeft w:val="0"/>
                  <w:marRight w:val="0"/>
                  <w:marTop w:val="0"/>
                  <w:marBottom w:val="0"/>
                  <w:divBdr>
                    <w:top w:val="none" w:sz="0" w:space="0" w:color="auto"/>
                    <w:left w:val="none" w:sz="0" w:space="0" w:color="auto"/>
                    <w:bottom w:val="none" w:sz="0" w:space="0" w:color="auto"/>
                    <w:right w:val="none" w:sz="0" w:space="0" w:color="auto"/>
                  </w:divBdr>
                  <w:divsChild>
                    <w:div w:id="287787544">
                      <w:marLeft w:val="0"/>
                      <w:marRight w:val="0"/>
                      <w:marTop w:val="0"/>
                      <w:marBottom w:val="0"/>
                      <w:divBdr>
                        <w:top w:val="none" w:sz="0" w:space="0" w:color="auto"/>
                        <w:left w:val="none" w:sz="0" w:space="0" w:color="auto"/>
                        <w:bottom w:val="none" w:sz="0" w:space="0" w:color="auto"/>
                        <w:right w:val="none" w:sz="0" w:space="0" w:color="auto"/>
                      </w:divBdr>
                      <w:divsChild>
                        <w:div w:id="20858258">
                          <w:marLeft w:val="0"/>
                          <w:marRight w:val="0"/>
                          <w:marTop w:val="0"/>
                          <w:marBottom w:val="0"/>
                          <w:divBdr>
                            <w:top w:val="none" w:sz="0" w:space="0" w:color="auto"/>
                            <w:left w:val="none" w:sz="0" w:space="0" w:color="auto"/>
                            <w:bottom w:val="none" w:sz="0" w:space="0" w:color="auto"/>
                            <w:right w:val="none" w:sz="0" w:space="0" w:color="auto"/>
                          </w:divBdr>
                        </w:div>
                      </w:divsChild>
                    </w:div>
                    <w:div w:id="1022901329">
                      <w:marLeft w:val="0"/>
                      <w:marRight w:val="120"/>
                      <w:marTop w:val="0"/>
                      <w:marBottom w:val="120"/>
                      <w:divBdr>
                        <w:top w:val="none" w:sz="0" w:space="0" w:color="auto"/>
                        <w:left w:val="none" w:sz="0" w:space="0" w:color="auto"/>
                        <w:bottom w:val="none" w:sz="0" w:space="0" w:color="auto"/>
                        <w:right w:val="none" w:sz="0" w:space="0" w:color="auto"/>
                      </w:divBdr>
                    </w:div>
                  </w:divsChild>
                </w:div>
                <w:div w:id="1514153338">
                  <w:marLeft w:val="0"/>
                  <w:marRight w:val="336"/>
                  <w:marTop w:val="120"/>
                  <w:marBottom w:val="312"/>
                  <w:divBdr>
                    <w:top w:val="none" w:sz="0" w:space="0" w:color="auto"/>
                    <w:left w:val="none" w:sz="0" w:space="0" w:color="auto"/>
                    <w:bottom w:val="none" w:sz="0" w:space="0" w:color="auto"/>
                    <w:right w:val="none" w:sz="0" w:space="0" w:color="auto"/>
                  </w:divBdr>
                  <w:divsChild>
                    <w:div w:id="153641660">
                      <w:marLeft w:val="0"/>
                      <w:marRight w:val="0"/>
                      <w:marTop w:val="0"/>
                      <w:marBottom w:val="0"/>
                      <w:divBdr>
                        <w:top w:val="single" w:sz="6" w:space="2" w:color="C0C0C0"/>
                        <w:left w:val="single" w:sz="6" w:space="2" w:color="C0C0C0"/>
                        <w:bottom w:val="single" w:sz="6" w:space="2" w:color="C0C0C0"/>
                        <w:right w:val="single" w:sz="6" w:space="2" w:color="C0C0C0"/>
                      </w:divBdr>
                    </w:div>
                  </w:divsChild>
                </w:div>
              </w:divsChild>
            </w:div>
          </w:divsChild>
        </w:div>
      </w:divsChild>
    </w:div>
    <w:div w:id="1625039928">
      <w:bodyDiv w:val="1"/>
      <w:marLeft w:val="0"/>
      <w:marRight w:val="0"/>
      <w:marTop w:val="0"/>
      <w:marBottom w:val="0"/>
      <w:divBdr>
        <w:top w:val="none" w:sz="0" w:space="0" w:color="auto"/>
        <w:left w:val="none" w:sz="0" w:space="0" w:color="auto"/>
        <w:bottom w:val="none" w:sz="0" w:space="0" w:color="auto"/>
        <w:right w:val="none" w:sz="0" w:space="0" w:color="auto"/>
      </w:divBdr>
      <w:divsChild>
        <w:div w:id="88430701">
          <w:marLeft w:val="0"/>
          <w:marRight w:val="0"/>
          <w:marTop w:val="0"/>
          <w:marBottom w:val="0"/>
          <w:divBdr>
            <w:top w:val="none" w:sz="0" w:space="0" w:color="auto"/>
            <w:left w:val="none" w:sz="0" w:space="0" w:color="auto"/>
            <w:bottom w:val="none" w:sz="0" w:space="0" w:color="auto"/>
            <w:right w:val="none" w:sz="0" w:space="0" w:color="auto"/>
          </w:divBdr>
          <w:divsChild>
            <w:div w:id="1312052595">
              <w:marLeft w:val="0"/>
              <w:marRight w:val="0"/>
              <w:marTop w:val="0"/>
              <w:marBottom w:val="0"/>
              <w:divBdr>
                <w:top w:val="none" w:sz="0" w:space="0" w:color="auto"/>
                <w:left w:val="none" w:sz="0" w:space="0" w:color="auto"/>
                <w:bottom w:val="none" w:sz="0" w:space="0" w:color="auto"/>
                <w:right w:val="none" w:sz="0" w:space="0" w:color="auto"/>
              </w:divBdr>
            </w:div>
            <w:div w:id="1927766166">
              <w:marLeft w:val="0"/>
              <w:marRight w:val="0"/>
              <w:marTop w:val="0"/>
              <w:marBottom w:val="0"/>
              <w:divBdr>
                <w:top w:val="none" w:sz="0" w:space="0" w:color="auto"/>
                <w:left w:val="none" w:sz="0" w:space="0" w:color="auto"/>
                <w:bottom w:val="none" w:sz="0" w:space="0" w:color="auto"/>
                <w:right w:val="none" w:sz="0" w:space="0" w:color="auto"/>
              </w:divBdr>
              <w:divsChild>
                <w:div w:id="362636430">
                  <w:marLeft w:val="0"/>
                  <w:marRight w:val="0"/>
                  <w:marTop w:val="0"/>
                  <w:marBottom w:val="0"/>
                  <w:divBdr>
                    <w:top w:val="none" w:sz="0" w:space="0" w:color="auto"/>
                    <w:left w:val="none" w:sz="0" w:space="0" w:color="auto"/>
                    <w:bottom w:val="none" w:sz="0" w:space="0" w:color="auto"/>
                    <w:right w:val="none" w:sz="0" w:space="0" w:color="auto"/>
                  </w:divBdr>
                </w:div>
                <w:div w:id="1347058282">
                  <w:marLeft w:val="0"/>
                  <w:marRight w:val="0"/>
                  <w:marTop w:val="0"/>
                  <w:marBottom w:val="120"/>
                  <w:divBdr>
                    <w:top w:val="none" w:sz="0" w:space="0" w:color="auto"/>
                    <w:left w:val="none" w:sz="0" w:space="0" w:color="auto"/>
                    <w:bottom w:val="none" w:sz="0" w:space="0" w:color="auto"/>
                    <w:right w:val="none" w:sz="0" w:space="0" w:color="auto"/>
                  </w:divBdr>
                </w:div>
                <w:div w:id="1625502351">
                  <w:marLeft w:val="0"/>
                  <w:marRight w:val="336"/>
                  <w:marTop w:val="120"/>
                  <w:marBottom w:val="312"/>
                  <w:divBdr>
                    <w:top w:val="none" w:sz="0" w:space="0" w:color="auto"/>
                    <w:left w:val="none" w:sz="0" w:space="0" w:color="auto"/>
                    <w:bottom w:val="none" w:sz="0" w:space="0" w:color="auto"/>
                    <w:right w:val="none" w:sz="0" w:space="0" w:color="auto"/>
                  </w:divBdr>
                  <w:divsChild>
                    <w:div w:id="9720599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 w:id="1694647002">
      <w:bodyDiv w:val="1"/>
      <w:marLeft w:val="0"/>
      <w:marRight w:val="0"/>
      <w:marTop w:val="0"/>
      <w:marBottom w:val="0"/>
      <w:divBdr>
        <w:top w:val="none" w:sz="0" w:space="0" w:color="auto"/>
        <w:left w:val="none" w:sz="0" w:space="0" w:color="auto"/>
        <w:bottom w:val="none" w:sz="0" w:space="0" w:color="auto"/>
        <w:right w:val="none" w:sz="0" w:space="0" w:color="auto"/>
      </w:divBdr>
      <w:divsChild>
        <w:div w:id="1047146243">
          <w:marLeft w:val="0"/>
          <w:marRight w:val="0"/>
          <w:marTop w:val="0"/>
          <w:marBottom w:val="0"/>
          <w:divBdr>
            <w:top w:val="single" w:sz="6" w:space="5" w:color="A2A9B1"/>
            <w:left w:val="single" w:sz="6" w:space="5" w:color="A2A9B1"/>
            <w:bottom w:val="single" w:sz="6" w:space="5" w:color="A2A9B1"/>
            <w:right w:val="single" w:sz="6" w:space="5" w:color="A2A9B1"/>
          </w:divBdr>
        </w:div>
        <w:div w:id="1237521545">
          <w:marLeft w:val="0"/>
          <w:marRight w:val="0"/>
          <w:marTop w:val="72"/>
          <w:marBottom w:val="0"/>
          <w:divBdr>
            <w:top w:val="none" w:sz="0" w:space="0" w:color="auto"/>
            <w:left w:val="none" w:sz="0" w:space="0" w:color="auto"/>
            <w:bottom w:val="none" w:sz="0" w:space="0" w:color="auto"/>
            <w:right w:val="none" w:sz="0" w:space="0" w:color="auto"/>
          </w:divBdr>
        </w:div>
      </w:divsChild>
    </w:div>
    <w:div w:id="1777940003">
      <w:bodyDiv w:val="1"/>
      <w:marLeft w:val="0"/>
      <w:marRight w:val="0"/>
      <w:marTop w:val="0"/>
      <w:marBottom w:val="0"/>
      <w:divBdr>
        <w:top w:val="none" w:sz="0" w:space="0" w:color="auto"/>
        <w:left w:val="none" w:sz="0" w:space="0" w:color="auto"/>
        <w:bottom w:val="none" w:sz="0" w:space="0" w:color="auto"/>
        <w:right w:val="none" w:sz="0" w:space="0" w:color="auto"/>
      </w:divBdr>
    </w:div>
    <w:div w:id="1800223339">
      <w:bodyDiv w:val="1"/>
      <w:marLeft w:val="0"/>
      <w:marRight w:val="0"/>
      <w:marTop w:val="0"/>
      <w:marBottom w:val="0"/>
      <w:divBdr>
        <w:top w:val="none" w:sz="0" w:space="0" w:color="auto"/>
        <w:left w:val="none" w:sz="0" w:space="0" w:color="auto"/>
        <w:bottom w:val="none" w:sz="0" w:space="0" w:color="auto"/>
        <w:right w:val="none" w:sz="0" w:space="0" w:color="auto"/>
      </w:divBdr>
    </w:div>
    <w:div w:id="1803881581">
      <w:bodyDiv w:val="1"/>
      <w:marLeft w:val="0"/>
      <w:marRight w:val="0"/>
      <w:marTop w:val="0"/>
      <w:marBottom w:val="0"/>
      <w:divBdr>
        <w:top w:val="none" w:sz="0" w:space="0" w:color="auto"/>
        <w:left w:val="none" w:sz="0" w:space="0" w:color="auto"/>
        <w:bottom w:val="none" w:sz="0" w:space="0" w:color="auto"/>
        <w:right w:val="none" w:sz="0" w:space="0" w:color="auto"/>
      </w:divBdr>
    </w:div>
    <w:div w:id="1987515580">
      <w:bodyDiv w:val="1"/>
      <w:marLeft w:val="0"/>
      <w:marRight w:val="0"/>
      <w:marTop w:val="0"/>
      <w:marBottom w:val="0"/>
      <w:divBdr>
        <w:top w:val="none" w:sz="0" w:space="0" w:color="auto"/>
        <w:left w:val="none" w:sz="0" w:space="0" w:color="auto"/>
        <w:bottom w:val="none" w:sz="0" w:space="0" w:color="auto"/>
        <w:right w:val="none" w:sz="0" w:space="0" w:color="auto"/>
      </w:divBdr>
      <w:divsChild>
        <w:div w:id="1459225004">
          <w:marLeft w:val="0"/>
          <w:marRight w:val="0"/>
          <w:marTop w:val="0"/>
          <w:marBottom w:val="0"/>
          <w:divBdr>
            <w:top w:val="none" w:sz="0" w:space="0" w:color="auto"/>
            <w:left w:val="none" w:sz="0" w:space="0" w:color="auto"/>
            <w:bottom w:val="none" w:sz="0" w:space="0" w:color="auto"/>
            <w:right w:val="none" w:sz="0" w:space="0" w:color="auto"/>
          </w:divBdr>
        </w:div>
        <w:div w:id="1592396799">
          <w:marLeft w:val="0"/>
          <w:marRight w:val="0"/>
          <w:marTop w:val="0"/>
          <w:marBottom w:val="0"/>
          <w:divBdr>
            <w:top w:val="none" w:sz="0" w:space="0" w:color="auto"/>
            <w:left w:val="none" w:sz="0" w:space="0" w:color="auto"/>
            <w:bottom w:val="none" w:sz="0" w:space="0" w:color="auto"/>
            <w:right w:val="none" w:sz="0" w:space="0" w:color="auto"/>
          </w:divBdr>
        </w:div>
      </w:divsChild>
    </w:div>
    <w:div w:id="1999111527">
      <w:bodyDiv w:val="1"/>
      <w:marLeft w:val="0"/>
      <w:marRight w:val="0"/>
      <w:marTop w:val="0"/>
      <w:marBottom w:val="0"/>
      <w:divBdr>
        <w:top w:val="none" w:sz="0" w:space="0" w:color="auto"/>
        <w:left w:val="none" w:sz="0" w:space="0" w:color="auto"/>
        <w:bottom w:val="none" w:sz="0" w:space="0" w:color="auto"/>
        <w:right w:val="none" w:sz="0" w:space="0" w:color="auto"/>
      </w:divBdr>
      <w:divsChild>
        <w:div w:id="13918320">
          <w:marLeft w:val="0"/>
          <w:marRight w:val="0"/>
          <w:marTop w:val="0"/>
          <w:marBottom w:val="0"/>
          <w:divBdr>
            <w:top w:val="none" w:sz="0" w:space="0" w:color="auto"/>
            <w:left w:val="none" w:sz="0" w:space="0" w:color="auto"/>
            <w:bottom w:val="none" w:sz="0" w:space="0" w:color="auto"/>
            <w:right w:val="none" w:sz="0" w:space="0" w:color="auto"/>
          </w:divBdr>
        </w:div>
        <w:div w:id="162164943">
          <w:marLeft w:val="0"/>
          <w:marRight w:val="0"/>
          <w:marTop w:val="0"/>
          <w:marBottom w:val="0"/>
          <w:divBdr>
            <w:top w:val="none" w:sz="0" w:space="0" w:color="auto"/>
            <w:left w:val="none" w:sz="0" w:space="0" w:color="auto"/>
            <w:bottom w:val="none" w:sz="0" w:space="0" w:color="auto"/>
            <w:right w:val="none" w:sz="0" w:space="0" w:color="auto"/>
          </w:divBdr>
        </w:div>
        <w:div w:id="189076411">
          <w:marLeft w:val="0"/>
          <w:marRight w:val="0"/>
          <w:marTop w:val="0"/>
          <w:marBottom w:val="0"/>
          <w:divBdr>
            <w:top w:val="none" w:sz="0" w:space="0" w:color="auto"/>
            <w:left w:val="none" w:sz="0" w:space="0" w:color="auto"/>
            <w:bottom w:val="none" w:sz="0" w:space="0" w:color="auto"/>
            <w:right w:val="none" w:sz="0" w:space="0" w:color="auto"/>
          </w:divBdr>
        </w:div>
        <w:div w:id="363822125">
          <w:marLeft w:val="0"/>
          <w:marRight w:val="0"/>
          <w:marTop w:val="0"/>
          <w:marBottom w:val="0"/>
          <w:divBdr>
            <w:top w:val="none" w:sz="0" w:space="0" w:color="auto"/>
            <w:left w:val="none" w:sz="0" w:space="0" w:color="auto"/>
            <w:bottom w:val="none" w:sz="0" w:space="0" w:color="auto"/>
            <w:right w:val="none" w:sz="0" w:space="0" w:color="auto"/>
          </w:divBdr>
        </w:div>
        <w:div w:id="371812537">
          <w:marLeft w:val="0"/>
          <w:marRight w:val="0"/>
          <w:marTop w:val="0"/>
          <w:marBottom w:val="0"/>
          <w:divBdr>
            <w:top w:val="none" w:sz="0" w:space="0" w:color="auto"/>
            <w:left w:val="none" w:sz="0" w:space="0" w:color="auto"/>
            <w:bottom w:val="none" w:sz="0" w:space="0" w:color="auto"/>
            <w:right w:val="none" w:sz="0" w:space="0" w:color="auto"/>
          </w:divBdr>
        </w:div>
        <w:div w:id="518854112">
          <w:marLeft w:val="0"/>
          <w:marRight w:val="0"/>
          <w:marTop w:val="0"/>
          <w:marBottom w:val="0"/>
          <w:divBdr>
            <w:top w:val="none" w:sz="0" w:space="0" w:color="auto"/>
            <w:left w:val="none" w:sz="0" w:space="0" w:color="auto"/>
            <w:bottom w:val="none" w:sz="0" w:space="0" w:color="auto"/>
            <w:right w:val="none" w:sz="0" w:space="0" w:color="auto"/>
          </w:divBdr>
        </w:div>
        <w:div w:id="546836734">
          <w:marLeft w:val="0"/>
          <w:marRight w:val="0"/>
          <w:marTop w:val="0"/>
          <w:marBottom w:val="0"/>
          <w:divBdr>
            <w:top w:val="none" w:sz="0" w:space="0" w:color="auto"/>
            <w:left w:val="none" w:sz="0" w:space="0" w:color="auto"/>
            <w:bottom w:val="none" w:sz="0" w:space="0" w:color="auto"/>
            <w:right w:val="none" w:sz="0" w:space="0" w:color="auto"/>
          </w:divBdr>
        </w:div>
        <w:div w:id="550194806">
          <w:marLeft w:val="0"/>
          <w:marRight w:val="0"/>
          <w:marTop w:val="0"/>
          <w:marBottom w:val="0"/>
          <w:divBdr>
            <w:top w:val="none" w:sz="0" w:space="0" w:color="auto"/>
            <w:left w:val="none" w:sz="0" w:space="0" w:color="auto"/>
            <w:bottom w:val="none" w:sz="0" w:space="0" w:color="auto"/>
            <w:right w:val="none" w:sz="0" w:space="0" w:color="auto"/>
          </w:divBdr>
        </w:div>
        <w:div w:id="551622141">
          <w:marLeft w:val="0"/>
          <w:marRight w:val="0"/>
          <w:marTop w:val="0"/>
          <w:marBottom w:val="0"/>
          <w:divBdr>
            <w:top w:val="none" w:sz="0" w:space="0" w:color="auto"/>
            <w:left w:val="none" w:sz="0" w:space="0" w:color="auto"/>
            <w:bottom w:val="none" w:sz="0" w:space="0" w:color="auto"/>
            <w:right w:val="none" w:sz="0" w:space="0" w:color="auto"/>
          </w:divBdr>
        </w:div>
        <w:div w:id="551968248">
          <w:marLeft w:val="0"/>
          <w:marRight w:val="0"/>
          <w:marTop w:val="0"/>
          <w:marBottom w:val="0"/>
          <w:divBdr>
            <w:top w:val="none" w:sz="0" w:space="0" w:color="auto"/>
            <w:left w:val="none" w:sz="0" w:space="0" w:color="auto"/>
            <w:bottom w:val="none" w:sz="0" w:space="0" w:color="auto"/>
            <w:right w:val="none" w:sz="0" w:space="0" w:color="auto"/>
          </w:divBdr>
          <w:divsChild>
            <w:div w:id="561067763">
              <w:marLeft w:val="0"/>
              <w:marRight w:val="0"/>
              <w:marTop w:val="0"/>
              <w:marBottom w:val="0"/>
              <w:divBdr>
                <w:top w:val="none" w:sz="0" w:space="0" w:color="auto"/>
                <w:left w:val="none" w:sz="0" w:space="0" w:color="auto"/>
                <w:bottom w:val="none" w:sz="0" w:space="0" w:color="auto"/>
                <w:right w:val="none" w:sz="0" w:space="0" w:color="auto"/>
              </w:divBdr>
            </w:div>
          </w:divsChild>
        </w:div>
        <w:div w:id="749738522">
          <w:marLeft w:val="0"/>
          <w:marRight w:val="0"/>
          <w:marTop w:val="0"/>
          <w:marBottom w:val="0"/>
          <w:divBdr>
            <w:top w:val="none" w:sz="0" w:space="0" w:color="auto"/>
            <w:left w:val="none" w:sz="0" w:space="0" w:color="auto"/>
            <w:bottom w:val="none" w:sz="0" w:space="0" w:color="auto"/>
            <w:right w:val="none" w:sz="0" w:space="0" w:color="auto"/>
          </w:divBdr>
        </w:div>
        <w:div w:id="904099896">
          <w:marLeft w:val="0"/>
          <w:marRight w:val="0"/>
          <w:marTop w:val="0"/>
          <w:marBottom w:val="0"/>
          <w:divBdr>
            <w:top w:val="none" w:sz="0" w:space="0" w:color="auto"/>
            <w:left w:val="none" w:sz="0" w:space="0" w:color="auto"/>
            <w:bottom w:val="none" w:sz="0" w:space="0" w:color="auto"/>
            <w:right w:val="none" w:sz="0" w:space="0" w:color="auto"/>
          </w:divBdr>
        </w:div>
        <w:div w:id="937058939">
          <w:marLeft w:val="0"/>
          <w:marRight w:val="0"/>
          <w:marTop w:val="0"/>
          <w:marBottom w:val="0"/>
          <w:divBdr>
            <w:top w:val="none" w:sz="0" w:space="0" w:color="auto"/>
            <w:left w:val="none" w:sz="0" w:space="0" w:color="auto"/>
            <w:bottom w:val="none" w:sz="0" w:space="0" w:color="auto"/>
            <w:right w:val="none" w:sz="0" w:space="0" w:color="auto"/>
          </w:divBdr>
        </w:div>
        <w:div w:id="961301087">
          <w:marLeft w:val="0"/>
          <w:marRight w:val="0"/>
          <w:marTop w:val="0"/>
          <w:marBottom w:val="0"/>
          <w:divBdr>
            <w:top w:val="none" w:sz="0" w:space="0" w:color="auto"/>
            <w:left w:val="none" w:sz="0" w:space="0" w:color="auto"/>
            <w:bottom w:val="none" w:sz="0" w:space="0" w:color="auto"/>
            <w:right w:val="none" w:sz="0" w:space="0" w:color="auto"/>
          </w:divBdr>
        </w:div>
        <w:div w:id="965161849">
          <w:marLeft w:val="0"/>
          <w:marRight w:val="0"/>
          <w:marTop w:val="0"/>
          <w:marBottom w:val="0"/>
          <w:divBdr>
            <w:top w:val="none" w:sz="0" w:space="0" w:color="auto"/>
            <w:left w:val="none" w:sz="0" w:space="0" w:color="auto"/>
            <w:bottom w:val="none" w:sz="0" w:space="0" w:color="auto"/>
            <w:right w:val="none" w:sz="0" w:space="0" w:color="auto"/>
          </w:divBdr>
        </w:div>
        <w:div w:id="986937583">
          <w:marLeft w:val="0"/>
          <w:marRight w:val="0"/>
          <w:marTop w:val="0"/>
          <w:marBottom w:val="0"/>
          <w:divBdr>
            <w:top w:val="none" w:sz="0" w:space="0" w:color="auto"/>
            <w:left w:val="none" w:sz="0" w:space="0" w:color="auto"/>
            <w:bottom w:val="none" w:sz="0" w:space="0" w:color="auto"/>
            <w:right w:val="none" w:sz="0" w:space="0" w:color="auto"/>
          </w:divBdr>
        </w:div>
        <w:div w:id="1017582028">
          <w:marLeft w:val="0"/>
          <w:marRight w:val="0"/>
          <w:marTop w:val="0"/>
          <w:marBottom w:val="0"/>
          <w:divBdr>
            <w:top w:val="none" w:sz="0" w:space="0" w:color="auto"/>
            <w:left w:val="none" w:sz="0" w:space="0" w:color="auto"/>
            <w:bottom w:val="none" w:sz="0" w:space="0" w:color="auto"/>
            <w:right w:val="none" w:sz="0" w:space="0" w:color="auto"/>
          </w:divBdr>
        </w:div>
        <w:div w:id="1031615958">
          <w:marLeft w:val="0"/>
          <w:marRight w:val="0"/>
          <w:marTop w:val="0"/>
          <w:marBottom w:val="0"/>
          <w:divBdr>
            <w:top w:val="none" w:sz="0" w:space="0" w:color="auto"/>
            <w:left w:val="none" w:sz="0" w:space="0" w:color="auto"/>
            <w:bottom w:val="none" w:sz="0" w:space="0" w:color="auto"/>
            <w:right w:val="none" w:sz="0" w:space="0" w:color="auto"/>
          </w:divBdr>
        </w:div>
        <w:div w:id="1044335102">
          <w:marLeft w:val="0"/>
          <w:marRight w:val="0"/>
          <w:marTop w:val="0"/>
          <w:marBottom w:val="0"/>
          <w:divBdr>
            <w:top w:val="none" w:sz="0" w:space="0" w:color="auto"/>
            <w:left w:val="none" w:sz="0" w:space="0" w:color="auto"/>
            <w:bottom w:val="none" w:sz="0" w:space="0" w:color="auto"/>
            <w:right w:val="none" w:sz="0" w:space="0" w:color="auto"/>
          </w:divBdr>
        </w:div>
        <w:div w:id="1076853592">
          <w:marLeft w:val="0"/>
          <w:marRight w:val="0"/>
          <w:marTop w:val="0"/>
          <w:marBottom w:val="0"/>
          <w:divBdr>
            <w:top w:val="none" w:sz="0" w:space="0" w:color="auto"/>
            <w:left w:val="none" w:sz="0" w:space="0" w:color="auto"/>
            <w:bottom w:val="none" w:sz="0" w:space="0" w:color="auto"/>
            <w:right w:val="none" w:sz="0" w:space="0" w:color="auto"/>
          </w:divBdr>
        </w:div>
        <w:div w:id="1276134980">
          <w:marLeft w:val="0"/>
          <w:marRight w:val="0"/>
          <w:marTop w:val="0"/>
          <w:marBottom w:val="0"/>
          <w:divBdr>
            <w:top w:val="none" w:sz="0" w:space="0" w:color="auto"/>
            <w:left w:val="none" w:sz="0" w:space="0" w:color="auto"/>
            <w:bottom w:val="none" w:sz="0" w:space="0" w:color="auto"/>
            <w:right w:val="none" w:sz="0" w:space="0" w:color="auto"/>
          </w:divBdr>
        </w:div>
        <w:div w:id="1337921737">
          <w:marLeft w:val="0"/>
          <w:marRight w:val="0"/>
          <w:marTop w:val="0"/>
          <w:marBottom w:val="0"/>
          <w:divBdr>
            <w:top w:val="none" w:sz="0" w:space="0" w:color="auto"/>
            <w:left w:val="none" w:sz="0" w:space="0" w:color="auto"/>
            <w:bottom w:val="none" w:sz="0" w:space="0" w:color="auto"/>
            <w:right w:val="none" w:sz="0" w:space="0" w:color="auto"/>
          </w:divBdr>
        </w:div>
        <w:div w:id="1583446261">
          <w:marLeft w:val="0"/>
          <w:marRight w:val="0"/>
          <w:marTop w:val="0"/>
          <w:marBottom w:val="0"/>
          <w:divBdr>
            <w:top w:val="none" w:sz="0" w:space="0" w:color="auto"/>
            <w:left w:val="none" w:sz="0" w:space="0" w:color="auto"/>
            <w:bottom w:val="none" w:sz="0" w:space="0" w:color="auto"/>
            <w:right w:val="none" w:sz="0" w:space="0" w:color="auto"/>
          </w:divBdr>
        </w:div>
        <w:div w:id="1750467668">
          <w:marLeft w:val="0"/>
          <w:marRight w:val="0"/>
          <w:marTop w:val="0"/>
          <w:marBottom w:val="0"/>
          <w:divBdr>
            <w:top w:val="none" w:sz="0" w:space="0" w:color="auto"/>
            <w:left w:val="none" w:sz="0" w:space="0" w:color="auto"/>
            <w:bottom w:val="none" w:sz="0" w:space="0" w:color="auto"/>
            <w:right w:val="none" w:sz="0" w:space="0" w:color="auto"/>
          </w:divBdr>
        </w:div>
        <w:div w:id="1876767706">
          <w:marLeft w:val="0"/>
          <w:marRight w:val="0"/>
          <w:marTop w:val="0"/>
          <w:marBottom w:val="0"/>
          <w:divBdr>
            <w:top w:val="none" w:sz="0" w:space="0" w:color="auto"/>
            <w:left w:val="none" w:sz="0" w:space="0" w:color="auto"/>
            <w:bottom w:val="none" w:sz="0" w:space="0" w:color="auto"/>
            <w:right w:val="none" w:sz="0" w:space="0" w:color="auto"/>
          </w:divBdr>
        </w:div>
        <w:div w:id="1908031353">
          <w:marLeft w:val="0"/>
          <w:marRight w:val="0"/>
          <w:marTop w:val="0"/>
          <w:marBottom w:val="0"/>
          <w:divBdr>
            <w:top w:val="none" w:sz="0" w:space="0" w:color="auto"/>
            <w:left w:val="none" w:sz="0" w:space="0" w:color="auto"/>
            <w:bottom w:val="none" w:sz="0" w:space="0" w:color="auto"/>
            <w:right w:val="none" w:sz="0" w:space="0" w:color="auto"/>
          </w:divBdr>
        </w:div>
        <w:div w:id="2116946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to.org/" TargetMode="External"/><Relationship Id="rId18" Type="http://schemas.openxmlformats.org/officeDocument/2006/relationships/hyperlink" Target="http://www.fsai.i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odexalimentarius.net/" TargetMode="External"/><Relationship Id="rId17" Type="http://schemas.openxmlformats.org/officeDocument/2006/relationships/hyperlink" Target="http://www.cfsan.fda.gov/list.html" TargetMode="External"/><Relationship Id="rId2" Type="http://schemas.openxmlformats.org/officeDocument/2006/relationships/numbering" Target="numbering.xml"/><Relationship Id="rId16" Type="http://schemas.openxmlformats.org/officeDocument/2006/relationships/hyperlink" Target="http://www.fda.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ho.int/fsf/" TargetMode="External"/><Relationship Id="rId5" Type="http://schemas.openxmlformats.org/officeDocument/2006/relationships/settings" Target="settings.xml"/><Relationship Id="rId15" Type="http://schemas.openxmlformats.org/officeDocument/2006/relationships/hyperlink" Target="http://www.fsis.usda.gov/" TargetMode="External"/><Relationship Id="rId10" Type="http://schemas.openxmlformats.org/officeDocument/2006/relationships/hyperlink" Target="http://www.fao.org/" TargetMode="External"/><Relationship Id="rId19" Type="http://schemas.openxmlformats.org/officeDocument/2006/relationships/hyperlink" Target="http://www.inspection.gc.ca/" TargetMode="External"/><Relationship Id="rId4" Type="http://schemas.microsoft.com/office/2007/relationships/stylesWithEffects" Target="stylesWithEffects.xml"/><Relationship Id="rId9" Type="http://schemas.openxmlformats.org/officeDocument/2006/relationships/hyperlink" Target="http://www.fao.org/docrep/006/y8705a/y8705a02.htm" TargetMode="External"/><Relationship Id="rId14" Type="http://schemas.openxmlformats.org/officeDocument/2006/relationships/hyperlink" Target="http://www.foodstandards.gov.au/" TargetMode="External"/><Relationship Id="rId22"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40A93-1799-4A74-BC74-87C3C1512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13</Pages>
  <Words>3832</Words>
  <Characters>21843</Characters>
  <Application>Microsoft Office Word</Application>
  <DocSecurity>0</DocSecurity>
  <Lines>182</Lines>
  <Paragraphs>51</Paragraphs>
  <ScaleCrop>false</ScaleCrop>
  <HeadingPairs>
    <vt:vector size="2" baseType="variant">
      <vt:variant>
        <vt:lpstr>العنوان</vt:lpstr>
      </vt:variant>
      <vt:variant>
        <vt:i4>1</vt:i4>
      </vt:variant>
    </vt:vector>
  </HeadingPairs>
  <TitlesOfParts>
    <vt:vector size="1" baseType="lpstr">
      <vt:lpstr/>
    </vt:vector>
  </TitlesOfParts>
  <Company>Future For Computer</Company>
  <LinksUpToDate>false</LinksUpToDate>
  <CharactersWithSpaces>25624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Khaled Dabbas Almolaa</dc:creator>
  <cp:lastModifiedBy>InteL</cp:lastModifiedBy>
  <cp:revision>5</cp:revision>
  <dcterms:created xsi:type="dcterms:W3CDTF">2017-11-04T18:17:00Z</dcterms:created>
  <dcterms:modified xsi:type="dcterms:W3CDTF">2020-04-08T12:13:00Z</dcterms:modified>
</cp:coreProperties>
</file>